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航城路1172号货运堆场“7.25”</w:t>
      </w:r>
    </w:p>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其他爆炸死亡事故调查报告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w:t>
      </w:r>
      <w:r>
        <w:rPr>
          <w:rFonts w:ascii="仿宋_GB2312" w:eastAsia="仿宋_GB2312"/>
          <w:sz w:val="32"/>
          <w:szCs w:val="32"/>
        </w:rPr>
        <w:t>2</w:t>
      </w:r>
      <w:r>
        <w:rPr>
          <w:rFonts w:hint="eastAsia" w:ascii="仿宋_GB2312" w:eastAsia="仿宋_GB2312"/>
          <w:sz w:val="32"/>
          <w:szCs w:val="32"/>
        </w:rPr>
        <w:t>年</w:t>
      </w: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25</w:t>
      </w:r>
      <w:r>
        <w:rPr>
          <w:rFonts w:hint="eastAsia" w:ascii="仿宋_GB2312" w:eastAsia="仿宋_GB2312"/>
          <w:sz w:val="32"/>
          <w:szCs w:val="32"/>
        </w:rPr>
        <w:t>日10时53分左右，在浦东新区祝桥镇航城路1172号货运堆场内发生一起其他爆炸事故，造成</w:t>
      </w:r>
      <w:r>
        <w:rPr>
          <w:rFonts w:ascii="仿宋_GB2312" w:eastAsia="仿宋_GB2312"/>
          <w:sz w:val="32"/>
          <w:szCs w:val="32"/>
        </w:rPr>
        <w:t>2</w:t>
      </w:r>
      <w:r>
        <w:rPr>
          <w:rFonts w:hint="eastAsia" w:ascii="仿宋_GB2312" w:eastAsia="仿宋_GB2312"/>
          <w:sz w:val="32"/>
          <w:szCs w:val="32"/>
        </w:rPr>
        <w:t>人死亡,</w:t>
      </w:r>
      <w:r>
        <w:rPr>
          <w:rFonts w:ascii="仿宋_GB2312" w:eastAsia="仿宋_GB2312"/>
          <w:sz w:val="32"/>
          <w:szCs w:val="32"/>
        </w:rPr>
        <w:t>2</w:t>
      </w:r>
      <w:r>
        <w:rPr>
          <w:rFonts w:hint="eastAsia" w:ascii="仿宋_GB2312" w:eastAsia="仿宋_GB2312"/>
          <w:sz w:val="32"/>
          <w:szCs w:val="32"/>
        </w:rPr>
        <w:t>人受伤。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新区各级领导高度重视，要求消防、应急、公安等部门迅速组织力量，加强现场协调指挥，全力开展救援和周边集装箱处置的工作，避免次生灾害发生。区长杭迎伟批示，要引以为戒，举一反三，压实企业主体责任，加强监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浦东新区应急管理局（以下简称“区应急管理局”）在积极组织抢险救援的同时，根据《中华人民共和国安全生产法》《生产安全事故报告和调查处理条例》（国务院令第493号）等相关法律法规的要求，以及浦东新区人民政府的授权，立即会同上海市公安局浦东分局、中华人民共和国上海海事局、浦东新区消防救援支队、浦东新区总工会、浦东新区建设和交通委员会、浦东新区市场监督管理局、浦东新区城市管理行政执法局、祝桥镇人民政府，并邀请浦东新区监察委员会派员组成调查组。浦东新区人民检察院先期介入调查。调查组通过现场勘查、调查取证、技术鉴定、专家论证、综合分析等，查明了事故发生的原因，认定了事故的性质，提出了对有关责任人员、责任单位的处理建议和防范措施。现将情况报告如下：</w:t>
      </w:r>
    </w:p>
    <w:p>
      <w:pPr>
        <w:snapToGrid w:val="0"/>
        <w:spacing w:line="600" w:lineRule="exact"/>
        <w:ind w:firstLine="643" w:firstLineChars="20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一、基本情况</w:t>
      </w:r>
    </w:p>
    <w:p>
      <w:pPr>
        <w:snapToGrid w:val="0"/>
        <w:spacing w:line="600" w:lineRule="exact"/>
        <w:ind w:firstLine="643" w:firstLineChars="20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（一）相关单位基本情况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．上海路峰国际物流有限公司（以下简称“路峰公司”）：成立于2020年03月27日；统一社会信用代码：</w:t>
      </w:r>
      <w:r>
        <w:rPr>
          <w:rFonts w:ascii="仿宋_GB2312" w:eastAsia="仿宋_GB2312"/>
          <w:sz w:val="32"/>
          <w:szCs w:val="32"/>
        </w:rPr>
        <w:t>91310113MA1GP5F76K</w:t>
      </w:r>
      <w:r>
        <w:rPr>
          <w:rFonts w:hint="eastAsia" w:ascii="仿宋_GB2312" w:eastAsia="仿宋_GB2312"/>
          <w:sz w:val="32"/>
          <w:szCs w:val="32"/>
        </w:rPr>
        <w:t>；住所：上海市宝山区长江西路2311号二层219-21室；法定代表人：孙振海；公司类型：有限责任公司（自然人独资）；经营范围：一般项目：国际货物运输代理；国内货物运输代理；装卸服务；仓储服务（除危险品及专项规定）；代理出入境报检报验服务。（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2．上海扈众国际物流有限公司（以下简称“扈众公司”）：成立于2002年03月04日；统一社会信用代码：</w:t>
      </w:r>
      <w:r>
        <w:rPr>
          <w:rFonts w:ascii="仿宋_GB2312" w:eastAsia="仿宋_GB2312"/>
          <w:sz w:val="32"/>
          <w:szCs w:val="32"/>
        </w:rPr>
        <w:t>913101067366532828</w:t>
      </w:r>
      <w:r>
        <w:rPr>
          <w:rFonts w:hint="eastAsia" w:ascii="仿宋_GB2312" w:eastAsia="仿宋_GB2312"/>
          <w:sz w:val="32"/>
          <w:szCs w:val="32"/>
        </w:rPr>
        <w:t>；住所：上海市静安区沪太路1128号S－90室；法定代表人：郝洪丽；公司类型：有限责任公司(自然人投资或控股)；经营范围：国际集装箱运输，货物代理，普通货物运输，危险货物运输。【依法须经批准的项目，经相关部门批准后方可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扈众公司持有上海市道路运输管理局颁发的道路运输经营许可证，证号：沪交市字3</w:t>
      </w:r>
      <w:r>
        <w:rPr>
          <w:rFonts w:ascii="仿宋_GB2312" w:eastAsia="仿宋_GB2312"/>
          <w:sz w:val="32"/>
          <w:szCs w:val="32"/>
        </w:rPr>
        <w:t>10000240106</w:t>
      </w:r>
      <w:r>
        <w:rPr>
          <w:rFonts w:hint="eastAsia" w:ascii="仿宋_GB2312" w:eastAsia="仿宋_GB2312"/>
          <w:sz w:val="32"/>
          <w:szCs w:val="32"/>
        </w:rPr>
        <w:t>号；经营范围：道路危险货物运输【货物专业运输（集装箱），道路危险货物运输[第二类（易燃其他），第二类(非易燃无毒气体)，第二类（毒性气体），第三类（易燃液体），第四类（易燃固体），第四类（易于自燃的物质），第四类（遇水放出易燃气体的物质），第五类（氧化性物质），第五类（有机过氧化物），第六类（毒性物质），第八类（腐蚀性物质（强腐蚀性）），第八类（腐蚀性物质（弱腐蚀性））,第九类（杂项危险物质和物品），除剧毒品】；有效期：2</w:t>
      </w:r>
      <w:r>
        <w:rPr>
          <w:rFonts w:ascii="仿宋_GB2312" w:eastAsia="仿宋_GB2312"/>
          <w:sz w:val="32"/>
          <w:szCs w:val="32"/>
        </w:rPr>
        <w:t>020</w:t>
      </w:r>
      <w:r>
        <w:rPr>
          <w:rFonts w:hint="eastAsia" w:ascii="仿宋_GB2312" w:eastAsia="仿宋_GB2312"/>
          <w:sz w:val="32"/>
          <w:szCs w:val="32"/>
        </w:rPr>
        <w:t>年3月4日至2</w:t>
      </w:r>
      <w:r>
        <w:rPr>
          <w:rFonts w:ascii="仿宋_GB2312" w:eastAsia="仿宋_GB2312"/>
          <w:sz w:val="32"/>
          <w:szCs w:val="32"/>
        </w:rPr>
        <w:t>024</w:t>
      </w:r>
      <w:r>
        <w:rPr>
          <w:rFonts w:hint="eastAsia" w:ascii="仿宋_GB2312" w:eastAsia="仿宋_GB2312"/>
          <w:sz w:val="32"/>
          <w:szCs w:val="32"/>
        </w:rPr>
        <w:t>年3月3日。</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．上海宝福物流有限公司（以下简称“宝福公司”）：成立于2021年06月22日；统一社会信用代码：</w:t>
      </w:r>
      <w:r>
        <w:rPr>
          <w:rFonts w:ascii="仿宋_GB2312" w:eastAsia="仿宋_GB2312"/>
          <w:sz w:val="32"/>
          <w:szCs w:val="32"/>
        </w:rPr>
        <w:t>91310230MA1HJ4L7XL</w:t>
      </w:r>
      <w:r>
        <w:rPr>
          <w:rFonts w:hint="eastAsia" w:ascii="仿宋_GB2312" w:eastAsia="仿宋_GB2312"/>
          <w:sz w:val="32"/>
          <w:szCs w:val="32"/>
        </w:rPr>
        <w:t>；住所：上海市崇明区长兴镇潘园公路1800号（上海泰和经济发展区）；法定代表人：孙真真；公司类型：有限责任公司(自然人投资或控股)；经营范围：许可项目：道路货物运输（不含危险货物）。（依法须经批准的项目，经相关部门批准后方可开展经营活动，具体经营项目以相关部门批准文件或许可证件为准） 一般项目：国内货物运输代理，装卸搬运，普通货物仓储服务（不含危险化学品等需许可审批的项目）。（除依法须经批准的项目外，凭营业执照依法自主开展经营活动）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．常州诚达新材料科技有限公司（以下简称“诚达公司”）：成立于2002年12月04日；统一社会信用代码：</w:t>
      </w:r>
      <w:r>
        <w:rPr>
          <w:rFonts w:ascii="仿宋_GB2312" w:eastAsia="仿宋_GB2312"/>
          <w:sz w:val="32"/>
          <w:szCs w:val="32"/>
        </w:rPr>
        <w:t>91320411744806891W</w:t>
      </w:r>
      <w:r>
        <w:rPr>
          <w:rFonts w:hint="eastAsia" w:ascii="仿宋_GB2312" w:eastAsia="仿宋_GB2312"/>
          <w:sz w:val="32"/>
          <w:szCs w:val="32"/>
        </w:rPr>
        <w:t>；住所：常州新北区春江镇圩塘滨江工业园江花路8号；法定代表人：吴钧；公司类型：有限责任公司（自然人投资或控股的法人独资）；经营范围：可发性聚苯乙烯的制造；化工产品及原料的销售（涉及危险品的按许可证所列项目经营）；经营本企业自产产品及技术的出口业务和本企业所需的机械设备、零配件、原辅材料及技术的进口业务，但国家限定公司经营或禁止进出口的商品及技术除外。（依法须经批准的项目，经相关部门批准后方可开展经营活动） 一般项目：技术服务、技术开发、技术咨询、技术交流、技术转让、技术推广（除依法须经批准的项目外，凭营业执照依法自主开展经营活动）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诚达公司持有江苏省应急管理厅颁发的安全生产许可证，编号：（苏）W</w:t>
      </w:r>
      <w:r>
        <w:rPr>
          <w:rFonts w:ascii="仿宋_GB2312" w:eastAsia="仿宋_GB2312"/>
          <w:sz w:val="32"/>
          <w:szCs w:val="32"/>
        </w:rPr>
        <w:t>H</w:t>
      </w:r>
      <w:r>
        <w:rPr>
          <w:rFonts w:hint="eastAsia" w:ascii="仿宋_GB2312" w:eastAsia="仿宋_GB2312"/>
          <w:sz w:val="32"/>
          <w:szCs w:val="32"/>
        </w:rPr>
        <w:t>安许证字[</w:t>
      </w:r>
      <w:r>
        <w:rPr>
          <w:rFonts w:ascii="仿宋_GB2312" w:eastAsia="仿宋_GB2312"/>
          <w:sz w:val="32"/>
          <w:szCs w:val="32"/>
        </w:rPr>
        <w:t>D00016];</w:t>
      </w:r>
      <w:r>
        <w:rPr>
          <w:rFonts w:hint="eastAsia" w:ascii="仿宋_GB2312" w:eastAsia="仿宋_GB2312"/>
          <w:sz w:val="32"/>
          <w:szCs w:val="32"/>
        </w:rPr>
        <w:t>许可范围：聚苯乙烯珠体[可发性的]；有效期：2</w:t>
      </w:r>
      <w:r>
        <w:rPr>
          <w:rFonts w:ascii="仿宋_GB2312" w:eastAsia="仿宋_GB2312"/>
          <w:sz w:val="32"/>
          <w:szCs w:val="32"/>
        </w:rPr>
        <w:t>020</w:t>
      </w:r>
      <w:r>
        <w:rPr>
          <w:rFonts w:hint="eastAsia" w:ascii="仿宋_GB2312" w:eastAsia="仿宋_GB2312"/>
          <w:sz w:val="32"/>
          <w:szCs w:val="32"/>
        </w:rPr>
        <w:t>年8月9日至2</w:t>
      </w:r>
      <w:r>
        <w:rPr>
          <w:rFonts w:ascii="仿宋_GB2312" w:eastAsia="仿宋_GB2312"/>
          <w:sz w:val="32"/>
          <w:szCs w:val="32"/>
        </w:rPr>
        <w:t>023</w:t>
      </w:r>
      <w:r>
        <w:rPr>
          <w:rFonts w:hint="eastAsia" w:ascii="仿宋_GB2312" w:eastAsia="仿宋_GB2312"/>
          <w:sz w:val="32"/>
          <w:szCs w:val="32"/>
        </w:rPr>
        <w:t>年8月8日。</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．江苏九丰国际物流有限公司（以下简称“九丰公司”）：成立于2014年06月10日；统一社会信用代码：</w:t>
      </w:r>
      <w:r>
        <w:rPr>
          <w:rFonts w:ascii="仿宋_GB2312" w:eastAsia="仿宋_GB2312"/>
          <w:sz w:val="32"/>
          <w:szCs w:val="32"/>
        </w:rPr>
        <w:t>91320585302131348B</w:t>
      </w:r>
      <w:r>
        <w:rPr>
          <w:rFonts w:hint="eastAsia" w:ascii="仿宋_GB2312" w:eastAsia="仿宋_GB2312"/>
          <w:sz w:val="32"/>
          <w:szCs w:val="32"/>
        </w:rPr>
        <w:t>；住所：太仓市郑和中路288号15幢商业101室；法定代表人：刘娟；公司类型：有限责任公司(自然人投资或控股)；经营范围：承办海运、陆运、空运进出口货物的国际运输代理业务；货物运输代理；道路普通货物运输、货物专用运输（集装箱）、大型物件运输（一类）；仓储；装卸搬运。（依法须经批准的项目，经相关部门批准后方可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6．上海吉望得国际货物运输代理有限公司（以下简称“吉望得公司”）：成立于2014年06月10日；统一社会信用代码：</w:t>
      </w:r>
      <w:r>
        <w:rPr>
          <w:rFonts w:ascii="仿宋_GB2312" w:eastAsia="仿宋_GB2312"/>
          <w:sz w:val="32"/>
          <w:szCs w:val="32"/>
        </w:rPr>
        <w:t>91310115323187607C</w:t>
      </w:r>
      <w:r>
        <w:rPr>
          <w:rFonts w:hint="eastAsia" w:ascii="仿宋_GB2312" w:eastAsia="仿宋_GB2312"/>
          <w:sz w:val="32"/>
          <w:szCs w:val="32"/>
        </w:rPr>
        <w:t>；住所：中国（上海）自由贸易试验区临港新片区双店路518号1836室；法定代表人：冯捷；公司类型：有限责任公司(自然人投资或控股)；经营范围：一般项目：海上国际货物运输代理；航空国际货物运输代理；陆路国际货物运输代理；装卸搬运；普通货物仓储服务（不含危险化学品等需许可审批的项目）；金属材料销售；建筑材料销售；五金产品零售；日用百货销售；针纺织品销售；服装服饰零售；体育用品及器材零售；化工产品销售（不含许可类化工产品）；发电机及发电机组销售；机械设备销售；电子产品销售；环境保护专用设备销售；橡胶制品销售；塑料制品销售；信息咨询服务（不含许可类信息咨询服务）；承包或接受委托经营管理外商投资企业（限外国（地区）企业在中国境内从事生产经营活动）；无船承运业务。（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7．上海润辰国际货物运输代理有限公司（以下简称“润辰公司”）：成立于2005年06月16日；统一社会信用代码：</w:t>
      </w:r>
      <w:r>
        <w:rPr>
          <w:rFonts w:ascii="仿宋_GB2312" w:eastAsia="仿宋_GB2312"/>
          <w:sz w:val="32"/>
          <w:szCs w:val="32"/>
        </w:rPr>
        <w:t>913101157766584834</w:t>
      </w:r>
      <w:r>
        <w:rPr>
          <w:rFonts w:hint="eastAsia" w:ascii="仿宋_GB2312" w:eastAsia="仿宋_GB2312"/>
          <w:sz w:val="32"/>
          <w:szCs w:val="32"/>
        </w:rPr>
        <w:t>；住所：浦东新区大团镇永春东路10号8号楼301室；法定代表人：费成；公司类型：有限责任公司(自然人投资或控股)；经营范围：许可项目：报关业务。（依法须经批准的项目，经相关部门批准后方可开展经营活动，具体经营项目以相关部门批准文件或许可证件为准） 一般项目：国际货物运输代理，钢材、建材、五金交电、日用百货、纺织品、服装服饰、文体用品、化工原料及产品（除危险品）、机电设备、电子产品、环保设备、橡塑制品的销售，信息咨询服务（不含许可类信息咨询服务），普通货物仓储服务（不含危险化学品等需许可审批的项目）。（除依法须经批准的项目外，凭营业执照依法自主开展经营活动）</w:t>
      </w:r>
    </w:p>
    <w:p>
      <w:pPr>
        <w:snapToGrid w:val="0"/>
        <w:spacing w:line="600" w:lineRule="exact"/>
        <w:ind w:firstLine="640" w:firstLineChars="200"/>
        <w:rPr>
          <w:rFonts w:hint="eastAsia" w:ascii="仿宋_GB2312" w:eastAsia="仿宋_GB2312"/>
          <w:sz w:val="32"/>
          <w:szCs w:val="32"/>
        </w:rPr>
      </w:pPr>
      <w:r>
        <w:rPr>
          <w:rFonts w:ascii="仿宋_GB2312" w:eastAsia="仿宋_GB2312"/>
          <w:sz w:val="32"/>
          <w:szCs w:val="32"/>
        </w:rPr>
        <w:t>8</w:t>
      </w:r>
      <w:r>
        <w:rPr>
          <w:rFonts w:hint="eastAsia" w:ascii="仿宋_GB2312" w:eastAsia="仿宋_GB2312"/>
          <w:sz w:val="32"/>
          <w:szCs w:val="32"/>
        </w:rPr>
        <w:t>．上海市浦东新区祝桥镇集体资产管理有限公司（以下简称“资产公司”）：成立于2000年03月06日；统一社会信用代码：91310115630909251Y；住所：浦东新区祝桥镇川南奉公路5058号；法定代表人：顾书明；公司类型：有限责任公司（自然人投资或控股的法人独资）；经营范围：镇级集体资产管理、投资、参股；组织纵、横向的经济联合，镇级集体经济收益管理，镇级集体资产经营。【依法须经批准的项目，经相关部门批准后方可开展经营活动】</w:t>
      </w:r>
    </w:p>
    <w:p>
      <w:pPr>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9</w:t>
      </w:r>
      <w:r>
        <w:rPr>
          <w:rFonts w:hint="eastAsia" w:ascii="仿宋_GB2312" w:eastAsia="仿宋_GB2312"/>
          <w:sz w:val="32"/>
          <w:szCs w:val="32"/>
        </w:rPr>
        <w:t>．海宁国缪人力资源有限公司（以下简称“</w:t>
      </w:r>
      <w:r>
        <w:rPr>
          <w:rFonts w:hint="eastAsia" w:ascii="仿宋_GB2312" w:eastAsia="仿宋_GB2312"/>
          <w:sz w:val="32"/>
          <w:szCs w:val="32"/>
          <w:lang w:eastAsia="zh-CN"/>
        </w:rPr>
        <w:t>国缪</w:t>
      </w:r>
      <w:r>
        <w:rPr>
          <w:rFonts w:hint="eastAsia" w:ascii="仿宋_GB2312" w:eastAsia="仿宋_GB2312"/>
          <w:sz w:val="32"/>
          <w:szCs w:val="32"/>
        </w:rPr>
        <w:t>公司”）：成立于2022年01月28日；统一社会信用代码：91330481MA7GEK697H ；住所：浙江省嘉兴市海宁市马桥街道浙江海宁经编产业园区经都二路8号宝君商务楼407室（自主申报）；法定代表人：</w:t>
      </w:r>
      <w:r>
        <w:rPr>
          <w:rFonts w:hint="eastAsia" w:ascii="仿宋_GB2312" w:eastAsia="仿宋_GB2312"/>
          <w:sz w:val="32"/>
          <w:szCs w:val="32"/>
          <w:lang w:eastAsia="zh-CN"/>
        </w:rPr>
        <w:t>胡仲玮</w:t>
      </w:r>
      <w:r>
        <w:rPr>
          <w:rFonts w:hint="eastAsia" w:ascii="仿宋_GB2312" w:eastAsia="仿宋_GB2312"/>
          <w:sz w:val="32"/>
          <w:szCs w:val="32"/>
        </w:rPr>
        <w:t>；公司类型：有限责任公司(自然人投资或控股)；经营范围：一般项目：人力资源服务（不含职业中介活动、劳务派遣服务）；劳务服务（不含劳务派遣）；企业形象策划；会议及展览服务；生产线管理服务；单位后勤管理服务；档案整理服务；互联网数据服务；软件外包服务；信息系统集成服务；办公设备销售；办公设备租赁服务；咨询策划服务；办公服务；项目策划与公关服务；专业保洁、清洗、消毒服务；家政服务；物业管理；技术服务、技术开发、技术咨询、技术交流、技术转让、技术推广；工程管理服务(除依法须经批准的项目外，凭营业执照依法自主开展经营活动)。许可项目：职业中介活动；劳务派遣服务(依法须经批准的项目，经相关部门批准后方可开展经营活动，具体经营项目以审批结果为准)。</w:t>
      </w:r>
    </w:p>
    <w:p>
      <w:pPr>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国缪公司持有</w:t>
      </w:r>
      <w:r>
        <w:rPr>
          <w:rFonts w:hint="eastAsia" w:ascii="仿宋_GB2312" w:eastAsia="仿宋_GB2312"/>
          <w:sz w:val="32"/>
          <w:szCs w:val="32"/>
          <w:lang w:eastAsia="zh-CN"/>
        </w:rPr>
        <w:t>海宁市人力资源和社会保障局颁发的劳务派遣经营许可证</w:t>
      </w:r>
      <w:r>
        <w:rPr>
          <w:rFonts w:hint="eastAsia" w:ascii="仿宋_GB2312" w:eastAsia="仿宋_GB2312"/>
          <w:sz w:val="32"/>
          <w:szCs w:val="32"/>
        </w:rPr>
        <w:t>，编号：</w:t>
      </w:r>
      <w:r>
        <w:rPr>
          <w:rFonts w:hint="eastAsia" w:ascii="仿宋_GB2312" w:eastAsia="仿宋_GB2312"/>
          <w:sz w:val="32"/>
          <w:szCs w:val="32"/>
          <w:lang w:val="en-US" w:eastAsia="zh-CN"/>
        </w:rPr>
        <w:t>330481202203010009</w:t>
      </w:r>
      <w:r>
        <w:rPr>
          <w:rFonts w:ascii="仿宋_GB2312" w:eastAsia="仿宋_GB2312"/>
          <w:sz w:val="32"/>
          <w:szCs w:val="32"/>
        </w:rPr>
        <w:t>;</w:t>
      </w:r>
      <w:r>
        <w:rPr>
          <w:rFonts w:hint="eastAsia" w:ascii="仿宋_GB2312" w:eastAsia="仿宋_GB2312"/>
          <w:sz w:val="32"/>
          <w:szCs w:val="32"/>
        </w:rPr>
        <w:t>许可</w:t>
      </w:r>
      <w:r>
        <w:rPr>
          <w:rFonts w:hint="eastAsia" w:ascii="仿宋_GB2312" w:eastAsia="仿宋_GB2312"/>
          <w:sz w:val="32"/>
          <w:szCs w:val="32"/>
          <w:lang w:eastAsia="zh-CN"/>
        </w:rPr>
        <w:t>经营事项</w:t>
      </w:r>
      <w:r>
        <w:rPr>
          <w:rFonts w:hint="eastAsia" w:ascii="仿宋_GB2312" w:eastAsia="仿宋_GB2312"/>
          <w:sz w:val="32"/>
          <w:szCs w:val="32"/>
        </w:rPr>
        <w:t>：</w:t>
      </w:r>
      <w:r>
        <w:rPr>
          <w:rFonts w:hint="eastAsia" w:ascii="仿宋_GB2312" w:eastAsia="仿宋_GB2312"/>
          <w:sz w:val="32"/>
          <w:szCs w:val="32"/>
          <w:lang w:eastAsia="zh-CN"/>
        </w:rPr>
        <w:t>劳务派遣服务</w:t>
      </w:r>
      <w:r>
        <w:rPr>
          <w:rFonts w:hint="eastAsia" w:ascii="仿宋_GB2312" w:eastAsia="仿宋_GB2312"/>
          <w:sz w:val="32"/>
          <w:szCs w:val="32"/>
        </w:rPr>
        <w:t>；有效期</w:t>
      </w:r>
      <w:r>
        <w:rPr>
          <w:rFonts w:hint="eastAsia" w:ascii="仿宋_GB2312" w:eastAsia="仿宋_GB2312"/>
          <w:sz w:val="32"/>
          <w:szCs w:val="32"/>
          <w:lang w:eastAsia="zh-CN"/>
        </w:rPr>
        <w:t>限</w:t>
      </w:r>
      <w:r>
        <w:rPr>
          <w:rFonts w:hint="eastAsia" w:ascii="仿宋_GB2312" w:eastAsia="仿宋_GB2312"/>
          <w:sz w:val="32"/>
          <w:szCs w:val="32"/>
        </w:rPr>
        <w:t>：</w:t>
      </w:r>
      <w:r>
        <w:rPr>
          <w:rFonts w:hint="eastAsia" w:ascii="仿宋_GB2312" w:eastAsia="仿宋_GB2312"/>
          <w:sz w:val="32"/>
          <w:szCs w:val="32"/>
          <w:lang w:eastAsia="zh-CN"/>
        </w:rPr>
        <w:t>自二〇二二年三月一日至二〇二五年二月二十八日</w:t>
      </w:r>
      <w:r>
        <w:rPr>
          <w:rFonts w:hint="eastAsia" w:ascii="仿宋_GB2312" w:eastAsia="仿宋_GB2312"/>
          <w:sz w:val="32"/>
          <w:szCs w:val="32"/>
        </w:rPr>
        <w:t>。</w:t>
      </w:r>
    </w:p>
    <w:p>
      <w:pPr>
        <w:widowControl w:val="0"/>
        <w:spacing w:line="600" w:lineRule="exact"/>
        <w:ind w:left="640"/>
        <w:outlineLvl w:val="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（二）事故相关人员情况</w:t>
      </w:r>
    </w:p>
    <w:p>
      <w:pPr>
        <w:ind w:firstLine="640" w:firstLineChars="200"/>
      </w:pPr>
      <w:r>
        <w:rPr>
          <w:rFonts w:hint="eastAsia" w:ascii="仿宋_GB2312" w:eastAsia="仿宋_GB2312"/>
          <w:sz w:val="32"/>
          <w:szCs w:val="32"/>
        </w:rPr>
        <w:t>1．孙西强（死者），男，43岁，国缪公司</w:t>
      </w:r>
      <w:r>
        <w:rPr>
          <w:rFonts w:hint="eastAsia" w:ascii="仿宋_GB2312" w:eastAsia="仿宋_GB2312"/>
          <w:sz w:val="32"/>
          <w:szCs w:val="32"/>
          <w:lang w:eastAsia="zh-CN"/>
        </w:rPr>
        <w:t>员工，劳务派遣至</w:t>
      </w:r>
      <w:r>
        <w:rPr>
          <w:rFonts w:hint="eastAsia" w:ascii="仿宋_GB2312" w:eastAsia="仿宋_GB2312"/>
          <w:sz w:val="32"/>
          <w:szCs w:val="32"/>
        </w:rPr>
        <w:t>扈众公司</w:t>
      </w:r>
      <w:r>
        <w:rPr>
          <w:rFonts w:hint="eastAsia" w:ascii="仿宋_GB2312" w:eastAsia="仿宋_GB2312"/>
          <w:sz w:val="32"/>
          <w:szCs w:val="32"/>
          <w:lang w:eastAsia="zh-CN"/>
        </w:rPr>
        <w:t>从事</w:t>
      </w:r>
      <w:r>
        <w:rPr>
          <w:rFonts w:hint="eastAsia" w:ascii="仿宋_GB2312" w:eastAsia="仿宋_GB2312"/>
          <w:sz w:val="32"/>
          <w:szCs w:val="32"/>
        </w:rPr>
        <w:t>危险货物运输驾驶员</w:t>
      </w:r>
      <w:r>
        <w:rPr>
          <w:rFonts w:hint="eastAsia" w:ascii="仿宋_GB2312" w:eastAsia="仿宋_GB2312"/>
          <w:sz w:val="32"/>
          <w:szCs w:val="32"/>
          <w:lang w:eastAsia="zh-CN"/>
        </w:rPr>
        <w:t>工作</w:t>
      </w:r>
      <w:r>
        <w:rPr>
          <w:rFonts w:hint="eastAsia" w:ascii="仿宋_GB2312" w:eastAsia="仿宋_GB2312"/>
          <w:sz w:val="32"/>
          <w:szCs w:val="32"/>
        </w:rPr>
        <w:t>。</w:t>
      </w:r>
    </w:p>
    <w:p>
      <w:pPr>
        <w:widowControl w:val="0"/>
        <w:spacing w:line="600" w:lineRule="exact"/>
        <w:ind w:firstLine="645"/>
        <w:outlineLvl w:val="0"/>
        <w:rPr>
          <w:rFonts w:ascii="仿宋_GB2312" w:eastAsia="仿宋_GB2312"/>
          <w:sz w:val="32"/>
          <w:szCs w:val="32"/>
        </w:rPr>
      </w:pPr>
      <w:r>
        <w:rPr>
          <w:rFonts w:hint="eastAsia" w:ascii="仿宋_GB2312" w:eastAsia="仿宋_GB2312"/>
          <w:sz w:val="32"/>
          <w:szCs w:val="32"/>
        </w:rPr>
        <w:t>2．孙菲菲（死者），男，33岁，国缪公司</w:t>
      </w:r>
      <w:r>
        <w:rPr>
          <w:rFonts w:hint="eastAsia" w:ascii="仿宋_GB2312" w:eastAsia="仿宋_GB2312"/>
          <w:sz w:val="32"/>
          <w:szCs w:val="32"/>
          <w:lang w:eastAsia="zh-CN"/>
        </w:rPr>
        <w:t>员工，劳务派遣至</w:t>
      </w:r>
      <w:r>
        <w:rPr>
          <w:rFonts w:hint="eastAsia" w:ascii="仿宋_GB2312" w:eastAsia="仿宋_GB2312"/>
          <w:sz w:val="32"/>
          <w:szCs w:val="32"/>
        </w:rPr>
        <w:t>扈众公司</w:t>
      </w:r>
      <w:r>
        <w:rPr>
          <w:rFonts w:hint="eastAsia" w:ascii="仿宋_GB2312" w:eastAsia="仿宋_GB2312"/>
          <w:sz w:val="32"/>
          <w:szCs w:val="32"/>
          <w:lang w:eastAsia="zh-CN"/>
        </w:rPr>
        <w:t>从事</w:t>
      </w:r>
      <w:r>
        <w:rPr>
          <w:rFonts w:hint="eastAsia" w:ascii="仿宋_GB2312" w:eastAsia="仿宋_GB2312"/>
          <w:sz w:val="32"/>
          <w:szCs w:val="32"/>
        </w:rPr>
        <w:t>危险货物运输押运员</w:t>
      </w:r>
      <w:r>
        <w:rPr>
          <w:rFonts w:hint="eastAsia" w:ascii="仿宋_GB2312" w:eastAsia="仿宋_GB2312"/>
          <w:sz w:val="32"/>
          <w:szCs w:val="32"/>
          <w:lang w:eastAsia="zh-CN"/>
        </w:rPr>
        <w:t>工作</w:t>
      </w:r>
      <w:r>
        <w:rPr>
          <w:rFonts w:hint="eastAsia" w:ascii="仿宋_GB2312" w:eastAsia="仿宋_GB2312"/>
          <w:sz w:val="32"/>
          <w:szCs w:val="32"/>
        </w:rPr>
        <w:t>。</w:t>
      </w:r>
    </w:p>
    <w:p>
      <w:pPr>
        <w:widowControl w:val="0"/>
        <w:spacing w:line="600" w:lineRule="exact"/>
        <w:ind w:firstLine="645"/>
        <w:outlineLvl w:val="0"/>
        <w:rPr>
          <w:rFonts w:ascii="仿宋_GB2312" w:eastAsia="仿宋_GB2312"/>
          <w:sz w:val="32"/>
          <w:szCs w:val="32"/>
        </w:rPr>
      </w:pPr>
      <w:r>
        <w:rPr>
          <w:rFonts w:hint="eastAsia" w:ascii="仿宋_GB2312" w:eastAsia="仿宋_GB2312"/>
          <w:sz w:val="32"/>
          <w:szCs w:val="32"/>
        </w:rPr>
        <w:t>3．孙振超，男，45岁，扈众公司、路峰公司、宝福公司三家公司实际控制人之一。</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4．孙振海（伤者），男</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4岁</w:t>
      </w:r>
      <w:r>
        <w:rPr>
          <w:rFonts w:hint="eastAsia" w:ascii="仿宋_GB2312" w:eastAsia="仿宋_GB2312"/>
          <w:sz w:val="32"/>
          <w:szCs w:val="32"/>
        </w:rPr>
        <w:t>，路峰公司法定代表人，扈众公司、路峰公司、宝福公司三家公司实际控制人之一，负责航城路1172号堆场现场管理。</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．孙真真，女，36岁，宝福公司法定代表人，扈众公司、路峰公司、宝福公司三家公司实际控制人之一。</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6．孙振刚，男，37岁，扈众公司、路峰公司、宝福公司三家公司实际控制人之一。</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7．孙自灵（伤者），男，72岁，孙振超、孙振海等人父亲，常住堆场。</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8．缪东东，男，25岁，扈众公司、路峰公司、宝福公司安全管理员，参与三家公司经营管理。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9．刘力超，男，33岁，张家港亚东国际物流有限公司公司员工，持有危险化学品水路运输从业资格证书，派遣至诚达公司担任装箱检查员，负责诚达公司出口集装箱装箱监装工作。</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10．樊国平，男，57岁，中共党员，资产公司副总经理，负责国有土地的管理工作。</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11</w:t>
      </w:r>
      <w:r>
        <w:rPr>
          <w:rFonts w:hint="eastAsia" w:ascii="仿宋_GB2312" w:eastAsia="仿宋_GB2312"/>
          <w:sz w:val="32"/>
          <w:szCs w:val="32"/>
        </w:rPr>
        <w:t>．朱立，男，4</w:t>
      </w:r>
      <w:r>
        <w:rPr>
          <w:rFonts w:ascii="仿宋_GB2312" w:eastAsia="仿宋_GB2312"/>
          <w:sz w:val="32"/>
          <w:szCs w:val="32"/>
        </w:rPr>
        <w:t>6</w:t>
      </w:r>
      <w:r>
        <w:rPr>
          <w:rFonts w:hint="eastAsia" w:ascii="仿宋_GB2312" w:eastAsia="仿宋_GB2312"/>
          <w:sz w:val="32"/>
          <w:szCs w:val="32"/>
        </w:rPr>
        <w:t>岁，资产公司土地巡查员，具体负责涉案地块的巡查。</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（三）相关合同情况</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1．诚达公司与九丰公司签订《货运代理协议》，九丰公司作为诚达公司的国际货物运输代理，为诚达公司提供代理进出口货物的运输、订舱、制单、报关、预录入、清关、货物仓储以及法规咨询等一系列服务，合同有效期自202</w:t>
      </w:r>
      <w:r>
        <w:rPr>
          <w:rFonts w:ascii="仿宋_GB2312" w:eastAsia="仿宋_GB2312"/>
          <w:sz w:val="32"/>
          <w:szCs w:val="32"/>
        </w:rPr>
        <w:t>2</w:t>
      </w:r>
      <w:r>
        <w:rPr>
          <w:rFonts w:hint="eastAsia" w:ascii="仿宋_GB2312" w:eastAsia="仿宋_GB2312"/>
          <w:sz w:val="32"/>
          <w:szCs w:val="32"/>
        </w:rPr>
        <w:t>年</w:t>
      </w:r>
      <w:r>
        <w:rPr>
          <w:rFonts w:ascii="仿宋_GB2312" w:eastAsia="仿宋_GB2312"/>
          <w:sz w:val="32"/>
          <w:szCs w:val="32"/>
        </w:rPr>
        <w:t>4</w:t>
      </w:r>
      <w:r>
        <w:rPr>
          <w:rFonts w:hint="eastAsia" w:ascii="仿宋_GB2312" w:eastAsia="仿宋_GB2312"/>
          <w:sz w:val="32"/>
          <w:szCs w:val="32"/>
        </w:rPr>
        <w:t>月1日至202</w:t>
      </w:r>
      <w:r>
        <w:rPr>
          <w:rFonts w:ascii="仿宋_GB2312" w:eastAsia="仿宋_GB2312"/>
          <w:sz w:val="32"/>
          <w:szCs w:val="32"/>
        </w:rPr>
        <w:t>3</w:t>
      </w:r>
      <w:r>
        <w:rPr>
          <w:rFonts w:hint="eastAsia" w:ascii="仿宋_GB2312" w:eastAsia="仿宋_GB2312"/>
          <w:sz w:val="32"/>
          <w:szCs w:val="32"/>
        </w:rPr>
        <w:t>年</w:t>
      </w:r>
      <w:r>
        <w:rPr>
          <w:rFonts w:ascii="仿宋_GB2312" w:eastAsia="仿宋_GB2312"/>
          <w:sz w:val="32"/>
          <w:szCs w:val="32"/>
        </w:rPr>
        <w:t>3</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．九丰公司与扈众公司签订《集装箱拖运配送服务协议》（协议编号：J</w:t>
      </w:r>
      <w:r>
        <w:rPr>
          <w:rFonts w:ascii="仿宋_GB2312" w:eastAsia="仿宋_GB2312"/>
          <w:sz w:val="32"/>
          <w:szCs w:val="32"/>
        </w:rPr>
        <w:t>FWL202110</w:t>
      </w:r>
      <w:r>
        <w:rPr>
          <w:rFonts w:hint="eastAsia" w:ascii="仿宋_GB2312" w:eastAsia="仿宋_GB2312"/>
          <w:sz w:val="32"/>
          <w:szCs w:val="32"/>
        </w:rPr>
        <w:t>）</w:t>
      </w:r>
      <w:r>
        <w:rPr>
          <w:rFonts w:ascii="仿宋_GB2312" w:eastAsia="仿宋_GB2312"/>
          <w:sz w:val="32"/>
          <w:szCs w:val="32"/>
        </w:rPr>
        <w:t>,</w:t>
      </w:r>
      <w:r>
        <w:rPr>
          <w:rFonts w:hint="eastAsia" w:ascii="仿宋_GB2312" w:eastAsia="仿宋_GB2312"/>
          <w:sz w:val="32"/>
          <w:szCs w:val="32"/>
        </w:rPr>
        <w:t>有效期自2</w:t>
      </w:r>
      <w:r>
        <w:rPr>
          <w:rFonts w:ascii="仿宋_GB2312" w:eastAsia="仿宋_GB2312"/>
          <w:sz w:val="32"/>
          <w:szCs w:val="32"/>
        </w:rPr>
        <w:t>021</w:t>
      </w:r>
      <w:r>
        <w:rPr>
          <w:rFonts w:hint="eastAsia" w:ascii="仿宋_GB2312" w:eastAsia="仿宋_GB2312"/>
          <w:sz w:val="32"/>
          <w:szCs w:val="32"/>
        </w:rPr>
        <w:t>年1</w:t>
      </w:r>
      <w:r>
        <w:rPr>
          <w:rFonts w:ascii="仿宋_GB2312" w:eastAsia="仿宋_GB2312"/>
          <w:sz w:val="32"/>
          <w:szCs w:val="32"/>
        </w:rPr>
        <w:t>0</w:t>
      </w:r>
      <w:r>
        <w:rPr>
          <w:rFonts w:hint="eastAsia" w:ascii="仿宋_GB2312" w:eastAsia="仿宋_GB2312"/>
          <w:sz w:val="32"/>
          <w:szCs w:val="32"/>
        </w:rPr>
        <w:t>月1日至2</w:t>
      </w:r>
      <w:r>
        <w:rPr>
          <w:rFonts w:ascii="仿宋_GB2312" w:eastAsia="仿宋_GB2312"/>
          <w:sz w:val="32"/>
          <w:szCs w:val="32"/>
        </w:rPr>
        <w:t>023</w:t>
      </w:r>
      <w:r>
        <w:rPr>
          <w:rFonts w:hint="eastAsia" w:ascii="仿宋_GB2312" w:eastAsia="仿宋_GB2312"/>
          <w:sz w:val="32"/>
          <w:szCs w:val="32"/>
        </w:rPr>
        <w:t>年1</w:t>
      </w:r>
      <w:r>
        <w:rPr>
          <w:rFonts w:ascii="仿宋_GB2312" w:eastAsia="仿宋_GB2312"/>
          <w:sz w:val="32"/>
          <w:szCs w:val="32"/>
        </w:rPr>
        <w:t>0</w:t>
      </w:r>
      <w:r>
        <w:rPr>
          <w:rFonts w:hint="eastAsia" w:ascii="仿宋_GB2312" w:eastAsia="仿宋_GB2312"/>
          <w:sz w:val="32"/>
          <w:szCs w:val="32"/>
        </w:rPr>
        <w:t>月1日。该合同盖有九丰公司公章，未见扈众公司盖章，但危险货物运输业务已按照协议开展，双方建立了微信业务联系群。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3．九丰公司与吉望得公司签订有《国际危险品货物申报代理协议》，合同约定九丰公司全权委托吉望得公司完成九丰公司指定的出口货物的危险品申报等一系列手续。合同有效期自2021年1月1日至202</w:t>
      </w:r>
      <w:r>
        <w:rPr>
          <w:rFonts w:ascii="仿宋_GB2312" w:eastAsia="仿宋_GB2312"/>
          <w:sz w:val="32"/>
          <w:szCs w:val="32"/>
        </w:rPr>
        <w:t>4</w:t>
      </w:r>
      <w:r>
        <w:rPr>
          <w:rFonts w:hint="eastAsia" w:ascii="仿宋_GB2312" w:eastAsia="仿宋_GB2312"/>
          <w:sz w:val="32"/>
          <w:szCs w:val="32"/>
        </w:rPr>
        <w:t>年1月1日。</w:t>
      </w:r>
    </w:p>
    <w:p>
      <w:pPr>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 吉望得公司与润辰公司签订有《国际危险品货物申报代理协议》，合同约定吉望得公司全权委托润辰公司完成吉望得公司指定的出口货物的危险品申报等一系列手续。合同有效期自2020年1月1日至2030年1月1日。</w:t>
      </w:r>
    </w:p>
    <w:p>
      <w:pPr>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color w:val="auto"/>
          <w:sz w:val="32"/>
          <w:szCs w:val="32"/>
        </w:rPr>
        <w:t>.</w:t>
      </w:r>
      <w:r>
        <w:rPr>
          <w:rFonts w:hint="eastAsia" w:ascii="仿宋_GB2312" w:eastAsia="仿宋_GB2312"/>
          <w:sz w:val="32"/>
          <w:szCs w:val="32"/>
        </w:rPr>
        <w:t xml:space="preserve"> </w:t>
      </w:r>
      <w:r>
        <w:rPr>
          <w:rFonts w:hint="eastAsia" w:ascii="仿宋_GB2312" w:eastAsia="仿宋_GB2312"/>
          <w:sz w:val="32"/>
          <w:szCs w:val="32"/>
          <w:lang w:eastAsia="zh-CN"/>
        </w:rPr>
        <w:t>国缪公司与扈众公司签订有《劳务外包</w:t>
      </w:r>
      <w:r>
        <w:rPr>
          <w:rFonts w:hint="eastAsia" w:ascii="仿宋_GB2312" w:eastAsia="仿宋_GB2312"/>
          <w:sz w:val="32"/>
          <w:szCs w:val="32"/>
          <w:lang w:val="en-US" w:eastAsia="zh-CN"/>
        </w:rPr>
        <w:t>BPO服务协议》，其中劳务服务外包内容明确劳务工作项目、需用人数及劳务工作的要求、标准由扈众公司确认。</w:t>
      </w:r>
      <w:r>
        <w:rPr>
          <w:rFonts w:hint="eastAsia" w:ascii="仿宋_GB2312" w:eastAsia="仿宋_GB2312"/>
          <w:sz w:val="32"/>
          <w:szCs w:val="32"/>
        </w:rPr>
        <w:t>合同有效期自202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sz w:val="32"/>
          <w:szCs w:val="32"/>
          <w:lang w:val="en-US" w:eastAsia="zh-CN"/>
        </w:rPr>
        <w:t>2</w:t>
      </w:r>
      <w:r>
        <w:rPr>
          <w:rFonts w:hint="eastAsia" w:ascii="仿宋_GB2312" w:eastAsia="仿宋_GB2312"/>
          <w:sz w:val="32"/>
          <w:szCs w:val="32"/>
        </w:rPr>
        <w:t>月1</w:t>
      </w:r>
      <w:r>
        <w:rPr>
          <w:rFonts w:hint="eastAsia" w:ascii="仿宋_GB2312" w:eastAsia="仿宋_GB2312"/>
          <w:sz w:val="32"/>
          <w:szCs w:val="32"/>
          <w:lang w:val="en-US" w:eastAsia="zh-CN"/>
        </w:rPr>
        <w:t>1</w:t>
      </w:r>
      <w:r>
        <w:rPr>
          <w:rFonts w:hint="eastAsia" w:ascii="仿宋_GB2312" w:eastAsia="仿宋_GB2312"/>
          <w:sz w:val="32"/>
          <w:szCs w:val="32"/>
        </w:rPr>
        <w:t>日至20</w:t>
      </w:r>
      <w:r>
        <w:rPr>
          <w:rFonts w:hint="eastAsia" w:ascii="仿宋_GB2312" w:eastAsia="仿宋_GB2312"/>
          <w:sz w:val="32"/>
          <w:szCs w:val="32"/>
          <w:lang w:val="en-US" w:eastAsia="zh-CN"/>
        </w:rPr>
        <w:t>24</w:t>
      </w:r>
      <w:r>
        <w:rPr>
          <w:rFonts w:hint="eastAsia" w:ascii="仿宋_GB2312" w:eastAsia="仿宋_GB2312"/>
          <w:sz w:val="32"/>
          <w:szCs w:val="32"/>
        </w:rPr>
        <w:t>年</w:t>
      </w:r>
      <w:r>
        <w:rPr>
          <w:rFonts w:hint="eastAsia" w:ascii="仿宋_GB2312" w:eastAsia="仿宋_GB2312"/>
          <w:sz w:val="32"/>
          <w:szCs w:val="32"/>
          <w:lang w:val="en-US" w:eastAsia="zh-CN"/>
        </w:rPr>
        <w:t>2</w:t>
      </w:r>
      <w:r>
        <w:rPr>
          <w:rFonts w:hint="eastAsia" w:ascii="仿宋_GB2312" w:eastAsia="仿宋_GB2312"/>
          <w:sz w:val="32"/>
          <w:szCs w:val="32"/>
        </w:rPr>
        <w:t>月1</w:t>
      </w:r>
      <w:r>
        <w:rPr>
          <w:rFonts w:hint="eastAsia" w:ascii="仿宋_GB2312" w:eastAsia="仿宋_GB2312"/>
          <w:sz w:val="32"/>
          <w:szCs w:val="32"/>
          <w:lang w:val="en-US" w:eastAsia="zh-CN"/>
        </w:rPr>
        <w:t>0</w:t>
      </w:r>
      <w:r>
        <w:rPr>
          <w:rFonts w:hint="eastAsia" w:ascii="仿宋_GB2312" w:eastAsia="仿宋_GB2312"/>
          <w:sz w:val="32"/>
          <w:szCs w:val="32"/>
        </w:rPr>
        <w:t>日。</w:t>
      </w:r>
    </w:p>
    <w:p>
      <w:pPr>
        <w:snapToGrid w:val="0"/>
        <w:spacing w:line="600" w:lineRule="exact"/>
        <w:ind w:firstLine="640" w:firstLineChars="200"/>
        <w:rPr>
          <w:rFonts w:ascii="仿宋_GB2312" w:eastAsia="仿宋_GB2312"/>
          <w:sz w:val="32"/>
          <w:szCs w:val="32"/>
        </w:rPr>
      </w:pPr>
      <w:r>
        <w:rPr>
          <w:rFonts w:hint="eastAsia" w:ascii="仿宋_GB2312" w:eastAsia="仿宋_GB2312"/>
          <w:color w:val="auto"/>
          <w:sz w:val="32"/>
          <w:szCs w:val="32"/>
          <w:lang w:val="en-US" w:eastAsia="zh-CN"/>
        </w:rPr>
        <w:t>6</w:t>
      </w:r>
      <w:r>
        <w:rPr>
          <w:rFonts w:hint="eastAsia" w:ascii="仿宋_GB2312" w:eastAsia="仿宋_GB2312"/>
          <w:color w:val="auto"/>
          <w:sz w:val="32"/>
          <w:szCs w:val="32"/>
        </w:rPr>
        <w:t>.</w:t>
      </w:r>
      <w:r>
        <w:rPr>
          <w:rFonts w:hint="eastAsia" w:ascii="仿宋_GB2312" w:eastAsia="仿宋_GB2312"/>
          <w:sz w:val="32"/>
          <w:szCs w:val="32"/>
        </w:rPr>
        <w:t xml:space="preserve"> 路峰公司于2022年3月将航城路1172号堆场多余土地租赁给</w:t>
      </w:r>
      <w:r>
        <w:rPr>
          <w:rFonts w:hint="eastAsia" w:ascii="仿宋_GB2312" w:eastAsia="仿宋_GB2312"/>
          <w:sz w:val="32"/>
          <w:szCs w:val="32"/>
          <w:lang w:eastAsia="zh-CN"/>
        </w:rPr>
        <w:t>他人使用</w:t>
      </w:r>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sectPr>
          <w:footerReference r:id="rId3" w:type="default"/>
          <w:pgSz w:w="11906" w:h="16838"/>
          <w:pgMar w:top="1440" w:right="1797" w:bottom="1440" w:left="1797" w:header="851" w:footer="992" w:gutter="0"/>
          <w:cols w:space="425" w:num="1"/>
          <w:docGrid w:type="lines" w:linePitch="312" w:charSpace="0"/>
        </w:sectPr>
      </w:pPr>
    </w:p>
    <w:p>
      <w:pPr>
        <w:snapToGrid w:val="0"/>
        <w:spacing w:line="600" w:lineRule="exact"/>
        <w:ind w:firstLine="420" w:firstLineChars="200"/>
        <w:rPr>
          <w:rFonts w:ascii="仿宋_GB2312" w:eastAsia="仿宋_GB2312"/>
          <w:sz w:val="32"/>
          <w:szCs w:val="32"/>
        </w:rPr>
      </w:pPr>
      <w:r>
        <w:drawing>
          <wp:anchor distT="0" distB="0" distL="114300" distR="114300" simplePos="0" relativeHeight="251669504" behindDoc="0" locked="0" layoutInCell="1" allowOverlap="1">
            <wp:simplePos x="0" y="0"/>
            <wp:positionH relativeFrom="column">
              <wp:posOffset>19050</wp:posOffset>
            </wp:positionH>
            <wp:positionV relativeFrom="paragraph">
              <wp:posOffset>-19050</wp:posOffset>
            </wp:positionV>
            <wp:extent cx="8275955" cy="4724400"/>
            <wp:effectExtent l="0" t="0" r="10795"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8275955" cy="4724400"/>
                    </a:xfrm>
                    <a:prstGeom prst="rect">
                      <a:avLst/>
                    </a:prstGeom>
                    <a:noFill/>
                    <a:ln w="9525">
                      <a:noFill/>
                    </a:ln>
                  </pic:spPr>
                </pic:pic>
              </a:graphicData>
            </a:graphic>
          </wp:anchor>
        </w:drawing>
      </w:r>
    </w:p>
    <w:p>
      <w:pPr>
        <w:snapToGrid w:val="0"/>
        <w:spacing w:line="600" w:lineRule="exact"/>
        <w:ind w:firstLine="640" w:firstLineChars="200"/>
        <w:rPr>
          <w:rFonts w:ascii="仿宋_GB2312" w:eastAsia="仿宋_GB2312"/>
          <w:sz w:val="32"/>
          <w:szCs w:val="32"/>
        </w:rPr>
      </w:pPr>
    </w:p>
    <w:p>
      <w:pPr>
        <w:snapToGrid w:val="0"/>
        <w:spacing w:line="600" w:lineRule="exact"/>
        <w:jc w:val="center"/>
      </w:pPr>
    </w:p>
    <w:p>
      <w:pPr>
        <w:snapToGrid w:val="0"/>
        <w:spacing w:line="600" w:lineRule="exact"/>
        <w:jc w:val="center"/>
      </w:pPr>
    </w:p>
    <w:p>
      <w:pPr>
        <w:snapToGrid w:val="0"/>
        <w:spacing w:line="600" w:lineRule="exact"/>
        <w:jc w:val="center"/>
      </w:pPr>
    </w:p>
    <w:p>
      <w:pPr>
        <w:snapToGrid w:val="0"/>
        <w:spacing w:line="600" w:lineRule="exact"/>
        <w:jc w:val="center"/>
      </w:pPr>
    </w:p>
    <w:p>
      <w:pPr>
        <w:snapToGrid w:val="0"/>
        <w:spacing w:line="600" w:lineRule="exact"/>
        <w:jc w:val="center"/>
      </w:pPr>
    </w:p>
    <w:p>
      <w:pPr>
        <w:snapToGrid w:val="0"/>
        <w:spacing w:line="600" w:lineRule="exact"/>
        <w:jc w:val="center"/>
      </w:pPr>
    </w:p>
    <w:p>
      <w:pPr>
        <w:snapToGrid w:val="0"/>
        <w:spacing w:line="600" w:lineRule="exact"/>
        <w:jc w:val="center"/>
      </w:pPr>
    </w:p>
    <w:p>
      <w:pPr>
        <w:snapToGrid w:val="0"/>
        <w:spacing w:line="600" w:lineRule="exact"/>
        <w:jc w:val="center"/>
      </w:pPr>
    </w:p>
    <w:p>
      <w:pPr>
        <w:snapToGrid w:val="0"/>
        <w:spacing w:line="600" w:lineRule="exact"/>
        <w:jc w:val="center"/>
      </w:pPr>
    </w:p>
    <w:p>
      <w:pPr>
        <w:snapToGrid w:val="0"/>
        <w:spacing w:line="600" w:lineRule="exact"/>
        <w:jc w:val="center"/>
      </w:pPr>
    </w:p>
    <w:p>
      <w:pPr>
        <w:snapToGrid w:val="0"/>
        <w:spacing w:line="600" w:lineRule="exact"/>
        <w:jc w:val="center"/>
        <w:sectPr>
          <w:pgSz w:w="16838" w:h="11906" w:orient="landscape"/>
          <w:pgMar w:top="1797" w:right="1440" w:bottom="1797" w:left="1440" w:header="851" w:footer="992" w:gutter="0"/>
          <w:cols w:space="425" w:num="1"/>
          <w:docGrid w:type="linesAndChars" w:linePitch="312" w:charSpace="0"/>
        </w:sectPr>
      </w:pPr>
      <w:r>
        <w:rPr>
          <w:rFonts w:hint="eastAsia"/>
        </w:rPr>
        <w:t>图1  相关单位关系图</w:t>
      </w:r>
    </w:p>
    <w:p>
      <w:pPr>
        <w:widowControl w:val="0"/>
        <w:spacing w:line="600" w:lineRule="exact"/>
        <w:ind w:firstLine="643" w:firstLineChars="200"/>
        <w:outlineLvl w:val="0"/>
        <w:rPr>
          <w:rFonts w:ascii="黑体" w:eastAsia="黑体"/>
          <w:b/>
          <w:bCs/>
          <w:sz w:val="32"/>
          <w:szCs w:val="32"/>
        </w:rPr>
      </w:pPr>
      <w:r>
        <w:rPr>
          <w:rFonts w:hint="eastAsia" w:ascii="黑体" w:eastAsia="黑体"/>
          <w:b/>
          <w:bCs/>
          <w:sz w:val="32"/>
          <w:szCs w:val="32"/>
        </w:rPr>
        <w:t>二、事故发生经过和救援处置情况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2022年7月，诚达公司计划通过海运运输出口一批可发性聚苯乙烯至越南，该批货物在2022年7月10日左右生产并使用25kg规格纸塑复合袋包装完成，共计3060包。7月18日，中华人民共和国常州海关按规定对该批货物的包装进行了抽样鉴定，并出具了出境危险货物运输包装使用鉴定结果单。7月19日，诚达公司通过海事部门装箱系统发布装箱任务，由装箱检查员刘力超监装完成装箱，并于当日由九丰公司委托的扈众公司车队将3个箱号分别为ZGXU6245674、ZGXU6202604、ZGXU6273568装载有可发性聚苯乙烯的40英尺集装箱运输至浦东新区祝桥镇航城路1</w:t>
      </w:r>
      <w:r>
        <w:rPr>
          <w:rFonts w:ascii="仿宋_GB2312" w:eastAsia="仿宋_GB2312"/>
          <w:sz w:val="32"/>
          <w:szCs w:val="32"/>
        </w:rPr>
        <w:t>172</w:t>
      </w:r>
      <w:r>
        <w:rPr>
          <w:rFonts w:hint="eastAsia" w:ascii="仿宋_GB2312" w:eastAsia="仿宋_GB2312"/>
          <w:sz w:val="32"/>
          <w:szCs w:val="32"/>
        </w:rPr>
        <w:t>号堆场内暂落。</w:t>
      </w:r>
    </w:p>
    <w:p>
      <w:pPr>
        <w:snapToGrid w:val="0"/>
        <w:spacing w:line="600" w:lineRule="exact"/>
        <w:ind w:left="19" w:leftChars="9" w:firstLine="617" w:firstLineChars="193"/>
        <w:rPr>
          <w:rFonts w:ascii="仿宋_GB2312" w:eastAsia="仿宋_GB2312"/>
          <w:sz w:val="32"/>
          <w:szCs w:val="32"/>
        </w:rPr>
      </w:pPr>
      <w:r>
        <w:rPr>
          <w:rFonts w:hint="eastAsia" w:ascii="仿宋_GB2312" w:eastAsia="仿宋_GB2312"/>
          <w:sz w:val="32"/>
          <w:szCs w:val="32"/>
        </w:rPr>
        <w:t>7月25日10时53分左右，在航城路1</w:t>
      </w:r>
      <w:r>
        <w:rPr>
          <w:rFonts w:ascii="仿宋_GB2312" w:eastAsia="仿宋_GB2312"/>
          <w:sz w:val="32"/>
          <w:szCs w:val="32"/>
        </w:rPr>
        <w:t>172</w:t>
      </w:r>
      <w:r>
        <w:rPr>
          <w:rFonts w:hint="eastAsia" w:ascii="仿宋_GB2312" w:eastAsia="仿宋_GB2312"/>
          <w:sz w:val="32"/>
          <w:szCs w:val="32"/>
        </w:rPr>
        <w:t>号堆场办公室内的孙真真等人突然听到一声巨响，发现南侧堆场上集装箱发生了爆炸起火，现场人员立即组织灭火和救援，并拨打了1</w:t>
      </w:r>
      <w:r>
        <w:rPr>
          <w:rFonts w:ascii="仿宋_GB2312" w:eastAsia="仿宋_GB2312"/>
          <w:sz w:val="32"/>
          <w:szCs w:val="32"/>
        </w:rPr>
        <w:t>19</w:t>
      </w:r>
      <w:r>
        <w:rPr>
          <w:rFonts w:hint="eastAsia" w:ascii="仿宋_GB2312" w:eastAsia="仿宋_GB2312"/>
          <w:sz w:val="32"/>
          <w:szCs w:val="32"/>
        </w:rPr>
        <w:t>电话。浦东新区消防救援支队接警后，调派了2</w:t>
      </w:r>
      <w:r>
        <w:rPr>
          <w:rFonts w:ascii="仿宋_GB2312" w:eastAsia="仿宋_GB2312"/>
          <w:sz w:val="32"/>
          <w:szCs w:val="32"/>
        </w:rPr>
        <w:t>7</w:t>
      </w:r>
      <w:r>
        <w:rPr>
          <w:rFonts w:hint="eastAsia" w:ascii="仿宋_GB2312" w:eastAsia="仿宋_GB2312"/>
          <w:sz w:val="32"/>
          <w:szCs w:val="32"/>
        </w:rPr>
        <w:t>辆消防车到场开展灭火处置。至1</w:t>
      </w:r>
      <w:r>
        <w:rPr>
          <w:rFonts w:ascii="仿宋_GB2312" w:eastAsia="仿宋_GB2312"/>
          <w:sz w:val="32"/>
          <w:szCs w:val="32"/>
        </w:rPr>
        <w:t>2</w:t>
      </w:r>
      <w:r>
        <w:rPr>
          <w:rFonts w:hint="eastAsia" w:ascii="仿宋_GB2312" w:eastAsia="仿宋_GB2312"/>
          <w:sz w:val="32"/>
          <w:szCs w:val="32"/>
        </w:rPr>
        <w:t>时</w:t>
      </w:r>
      <w:r>
        <w:rPr>
          <w:rFonts w:ascii="仿宋_GB2312" w:eastAsia="仿宋_GB2312"/>
          <w:sz w:val="32"/>
          <w:szCs w:val="32"/>
        </w:rPr>
        <w:t>18</w:t>
      </w:r>
      <w:r>
        <w:rPr>
          <w:rFonts w:hint="eastAsia" w:ascii="仿宋_GB2312" w:eastAsia="仿宋_GB2312"/>
          <w:sz w:val="32"/>
          <w:szCs w:val="32"/>
        </w:rPr>
        <w:t>分，火势被扑灭。消防部门在现场搜救出4人，其中孙西强、孙菲菲已死亡，孙振海在事故中受伤、孙自灵在救援中受伤，两人分别被送至上海市浦东新区人民医院和上海交通大学附属瑞金医院进行救治。</w:t>
      </w:r>
    </w:p>
    <w:p>
      <w:pPr>
        <w:snapToGrid w:val="0"/>
        <w:spacing w:line="600" w:lineRule="exact"/>
        <w:ind w:left="19" w:leftChars="9" w:firstLine="617" w:firstLineChars="193"/>
        <w:rPr>
          <w:rFonts w:ascii="仿宋_GB2312" w:eastAsia="仿宋_GB2312"/>
          <w:sz w:val="32"/>
          <w:szCs w:val="32"/>
        </w:rPr>
      </w:pPr>
      <w:r>
        <w:rPr>
          <w:rFonts w:hint="eastAsia" w:ascii="仿宋_GB2312" w:eastAsia="仿宋_GB2312"/>
          <w:sz w:val="32"/>
          <w:szCs w:val="32"/>
        </w:rPr>
        <w:t>区应急管理局为消除隐患，立即</w:t>
      </w:r>
      <w:r>
        <w:rPr>
          <w:rFonts w:hint="eastAsia" w:ascii="仿宋_GB2312" w:eastAsia="仿宋_GB2312"/>
          <w:sz w:val="32"/>
          <w:szCs w:val="32"/>
          <w:lang w:eastAsia="zh-CN"/>
        </w:rPr>
        <w:t>与区消防救援支队、祝桥镇等部门</w:t>
      </w:r>
      <w:r>
        <w:rPr>
          <w:rFonts w:hint="eastAsia" w:ascii="仿宋_GB2312" w:eastAsia="仿宋_GB2312"/>
          <w:sz w:val="32"/>
          <w:szCs w:val="32"/>
        </w:rPr>
        <w:t>协调落实集装箱正面起重机（以下简称“正面吊”）、危险品运输车辆、应急照明、消防车辆等设施设备，开展堆场内其余集装箱的信息核对、分类清理处置工作。至7月30日凌晨2时30分，完成事故区域内53个危险货物集装箱和11个危险货物集装罐箱的清理外运工作。至8月3日10时，完成事故区域内剩余39个普货集装箱和2个空集装罐箱清理外运工作，同时全部清运事故现场区域大棚内剩余散货。</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ind w:firstLine="482" w:firstLineChars="150"/>
        <w:rPr>
          <w:rFonts w:ascii="楷体_GB2312" w:eastAsia="楷体_GB2312"/>
          <w:b/>
          <w:bCs/>
          <w:sz w:val="32"/>
          <w:szCs w:val="32"/>
        </w:rPr>
      </w:pPr>
      <w:r>
        <w:rPr>
          <w:rFonts w:hint="eastAsia" w:ascii="楷体_GB2312" w:eastAsia="楷体_GB2312"/>
          <w:b/>
          <w:bCs/>
          <w:sz w:val="32"/>
          <w:szCs w:val="32"/>
        </w:rPr>
        <w:t>（一）现场勘察情况</w:t>
      </w:r>
    </w:p>
    <w:p>
      <w:pPr>
        <w:rPr>
          <w:rFonts w:ascii="楷体_GB2312" w:eastAsia="楷体_GB2312"/>
          <w:b/>
          <w:bCs/>
          <w:sz w:val="32"/>
          <w:szCs w:val="32"/>
        </w:rPr>
      </w:pPr>
      <w:r>
        <w:rPr>
          <w:rFonts w:ascii="楷体_GB2312" w:eastAsia="楷体_GB2312"/>
          <w:b/>
          <w:bCs/>
          <w:sz w:val="32"/>
          <w:szCs w:val="32"/>
        </w:rPr>
        <w:drawing>
          <wp:inline distT="0" distB="0" distL="0" distR="0">
            <wp:extent cx="5257800" cy="5342890"/>
            <wp:effectExtent l="0" t="0" r="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741" cy="5342890"/>
                    </a:xfrm>
                    <a:prstGeom prst="rect">
                      <a:avLst/>
                    </a:prstGeom>
                  </pic:spPr>
                </pic:pic>
              </a:graphicData>
            </a:graphic>
          </wp:inline>
        </w:drawing>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图2</w:t>
      </w:r>
      <w:r>
        <w:rPr>
          <w:rFonts w:asciiTheme="minorEastAsia" w:hAnsiTheme="minorEastAsia" w:eastAsiaTheme="minorEastAsia"/>
          <w:sz w:val="24"/>
        </w:rPr>
        <w:t xml:space="preserve"> </w:t>
      </w:r>
      <w:r>
        <w:rPr>
          <w:rFonts w:hint="eastAsia" w:asciiTheme="minorEastAsia" w:hAnsiTheme="minorEastAsia" w:eastAsiaTheme="minorEastAsia"/>
          <w:sz w:val="24"/>
        </w:rPr>
        <w:t>事故现场示意图</w:t>
      </w:r>
    </w:p>
    <w:p>
      <w:pPr>
        <w:numPr>
          <w:ilvl w:val="0"/>
          <w:numId w:val="1"/>
        </w:numPr>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事故现场位于航城路1</w:t>
      </w:r>
      <w:r>
        <w:rPr>
          <w:rFonts w:ascii="仿宋_GB2312" w:eastAsia="仿宋_GB2312"/>
          <w:sz w:val="32"/>
          <w:szCs w:val="32"/>
        </w:rPr>
        <w:t>172</w:t>
      </w:r>
      <w:r>
        <w:rPr>
          <w:rFonts w:hint="eastAsia" w:ascii="仿宋_GB2312" w:eastAsia="仿宋_GB2312"/>
          <w:sz w:val="32"/>
          <w:szCs w:val="32"/>
        </w:rPr>
        <w:t>号集装箱堆场南侧，该区域为一狭长土地，北侧设有临时板房和简易大棚库房，紧贴库房南侧并排放置撬装式加油装置和休息用集装箱（均已烧毁）</w:t>
      </w:r>
      <w:r>
        <w:rPr>
          <w:rFonts w:hint="eastAsia" w:ascii="仿宋_GB2312" w:eastAsia="仿宋_GB2312"/>
          <w:sz w:val="32"/>
          <w:szCs w:val="32"/>
          <w:lang w:eastAsia="zh-CN"/>
        </w:rPr>
        <w:t>各</w:t>
      </w:r>
      <w:r>
        <w:rPr>
          <w:rFonts w:hint="eastAsia" w:ascii="仿宋_GB2312" w:eastAsia="仿宋_GB2312"/>
          <w:sz w:val="32"/>
          <w:szCs w:val="32"/>
        </w:rPr>
        <w:t>一个。堆场南侧硬化水泥地上南北向停放一辆集卡车，一辆东西向停放的正面吊夹具夹着装有可发性聚苯乙烯珠体的集装箱（箱号</w:t>
      </w:r>
      <w:r>
        <w:rPr>
          <w:rFonts w:ascii="仿宋_GB2312" w:eastAsia="仿宋_GB2312"/>
          <w:sz w:val="32"/>
          <w:szCs w:val="32"/>
        </w:rPr>
        <w:t>ZGXU6202604</w:t>
      </w:r>
      <w:r>
        <w:rPr>
          <w:rFonts w:hint="eastAsia" w:ascii="仿宋_GB2312" w:eastAsia="仿宋_GB2312"/>
          <w:sz w:val="32"/>
          <w:szCs w:val="32"/>
        </w:rPr>
        <w:t>）悬停在集卡车右侧。事故爆炸现场东西两侧均堆存有暂落集装箱，现场散落有4片集装箱碎片，其中2片为集装箱箱门，分别散落在集装箱西侧4米（集卡车左侧）和东侧1</w:t>
      </w:r>
      <w:r>
        <w:rPr>
          <w:rFonts w:ascii="仿宋_GB2312" w:eastAsia="仿宋_GB2312"/>
          <w:sz w:val="32"/>
          <w:szCs w:val="32"/>
        </w:rPr>
        <w:t>3</w:t>
      </w:r>
      <w:r>
        <w:rPr>
          <w:rFonts w:hint="eastAsia" w:ascii="仿宋_GB2312" w:eastAsia="仿宋_GB2312"/>
          <w:sz w:val="32"/>
          <w:szCs w:val="32"/>
        </w:rPr>
        <w:t>米处，另外2片箱体碎片分别散落在北侧1</w:t>
      </w:r>
      <w:r>
        <w:rPr>
          <w:rFonts w:ascii="仿宋_GB2312" w:eastAsia="仿宋_GB2312"/>
          <w:sz w:val="32"/>
          <w:szCs w:val="32"/>
        </w:rPr>
        <w:t>00</w:t>
      </w:r>
      <w:r>
        <w:rPr>
          <w:rFonts w:hint="eastAsia" w:ascii="仿宋_GB2312" w:eastAsia="仿宋_GB2312"/>
          <w:sz w:val="32"/>
          <w:szCs w:val="32"/>
        </w:rPr>
        <w:t>米和东北侧5</w:t>
      </w:r>
      <w:r>
        <w:rPr>
          <w:rFonts w:ascii="仿宋_GB2312" w:eastAsia="仿宋_GB2312"/>
          <w:sz w:val="32"/>
          <w:szCs w:val="32"/>
        </w:rPr>
        <w:t>0</w:t>
      </w:r>
      <w:r>
        <w:rPr>
          <w:rFonts w:hint="eastAsia" w:ascii="仿宋_GB2312" w:eastAsia="仿宋_GB2312"/>
          <w:sz w:val="32"/>
          <w:szCs w:val="32"/>
        </w:rPr>
        <w:t>米处。孙西强被发现时位于事发集卡车右后侧近工具箱与集装箱夹角处，孙菲菲被发现时位于集卡车左后侧，伤者孙振海位于集卡车左后侧。</w:t>
      </w:r>
    </w:p>
    <w:p>
      <w:pPr>
        <w:snapToGrid w:val="0"/>
        <w:spacing w:line="600" w:lineRule="exact"/>
        <w:rPr>
          <w:rFonts w:ascii="仿宋_GB2312" w:eastAsia="仿宋_GB2312"/>
          <w:color w:val="FF0000"/>
          <w:sz w:val="32"/>
          <w:szCs w:val="32"/>
        </w:rPr>
      </w:pPr>
      <w:r>
        <w:drawing>
          <wp:anchor distT="0" distB="0" distL="114300" distR="114300" simplePos="0" relativeHeight="251667456" behindDoc="0" locked="0" layoutInCell="1" allowOverlap="1">
            <wp:simplePos x="0" y="0"/>
            <wp:positionH relativeFrom="column">
              <wp:posOffset>-36195</wp:posOffset>
            </wp:positionH>
            <wp:positionV relativeFrom="paragraph">
              <wp:posOffset>47625</wp:posOffset>
            </wp:positionV>
            <wp:extent cx="5278120" cy="3724275"/>
            <wp:effectExtent l="0" t="0" r="17780" b="9525"/>
            <wp:wrapNone/>
            <wp:docPr id="1027" name="图片 1" descr="02118f4e4b232f75a8d694a0112a87b.jpg"/>
            <wp:cNvGraphicFramePr/>
            <a:graphic xmlns:a="http://schemas.openxmlformats.org/drawingml/2006/main">
              <a:graphicData uri="http://schemas.openxmlformats.org/drawingml/2006/picture">
                <pic:pic xmlns:pic="http://schemas.openxmlformats.org/drawingml/2006/picture">
                  <pic:nvPicPr>
                    <pic:cNvPr id="1027" name="图片 1" descr="02118f4e4b232f75a8d694a0112a87b.jpg"/>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8120" cy="3724275"/>
                    </a:xfrm>
                    <a:prstGeom prst="rect">
                      <a:avLst/>
                    </a:prstGeom>
                  </pic:spPr>
                </pic:pic>
              </a:graphicData>
            </a:graphic>
          </wp:anchor>
        </w:drawing>
      </w: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napToGrid w:val="0"/>
        <w:spacing w:line="600" w:lineRule="exact"/>
        <w:rPr>
          <w:rFonts w:ascii="仿宋_GB2312" w:eastAsia="仿宋_GB2312"/>
          <w:color w:val="FF0000"/>
          <w:sz w:val="32"/>
          <w:szCs w:val="32"/>
        </w:rPr>
      </w:pP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图3</w:t>
      </w:r>
      <w:r>
        <w:rPr>
          <w:rFonts w:asciiTheme="minorEastAsia" w:hAnsiTheme="minorEastAsia" w:eastAsiaTheme="minorEastAsia"/>
          <w:sz w:val="24"/>
        </w:rPr>
        <w:t xml:space="preserve"> </w:t>
      </w:r>
      <w:r>
        <w:rPr>
          <w:rFonts w:hint="eastAsia" w:asciiTheme="minorEastAsia" w:hAnsiTheme="minorEastAsia" w:eastAsiaTheme="minorEastAsia"/>
          <w:sz w:val="24"/>
        </w:rPr>
        <w:t>事故现场正面吊</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2．爆炸起火集装箱东侧的一台正面吊，产品型号：SRSC45V，出厂编号：RS4501CB0543。正面吊驾驶室、前轮、前部灯光总成、后视镜、右侧踏板扶梯等部件已严重烧毁。臂架系统的基本臂处于吊箱最低位置，伸缩臂处于完全回缩位置，吊具的4个锁销完全锁紧在集装箱锁孔内。</w:t>
      </w:r>
    </w:p>
    <w:p>
      <w:pPr>
        <w:snapToGrid w:val="0"/>
        <w:spacing w:line="600" w:lineRule="exact"/>
        <w:rPr>
          <w:rFonts w:ascii="仿宋_GB2312" w:eastAsia="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1905</wp:posOffset>
            </wp:positionH>
            <wp:positionV relativeFrom="paragraph">
              <wp:posOffset>76200</wp:posOffset>
            </wp:positionV>
            <wp:extent cx="5278120" cy="410527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4105275"/>
                    </a:xfrm>
                    <a:prstGeom prst="rect">
                      <a:avLst/>
                    </a:prstGeom>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ind w:firstLine="480" w:firstLineChars="200"/>
        <w:rPr>
          <w:rFonts w:asciiTheme="minorEastAsia" w:hAnsiTheme="minorEastAsia" w:eastAsiaTheme="minorEastAsia"/>
          <w:sz w:val="24"/>
        </w:rPr>
      </w:pPr>
      <w:r>
        <w:rPr>
          <w:rFonts w:hint="eastAsia" w:asciiTheme="minorEastAsia" w:hAnsiTheme="minorEastAsia" w:eastAsiaTheme="minorEastAsia"/>
          <w:sz w:val="24"/>
        </w:rPr>
        <w:t>图4</w:t>
      </w:r>
      <w:r>
        <w:rPr>
          <w:rFonts w:asciiTheme="minorEastAsia" w:hAnsiTheme="minorEastAsia" w:eastAsiaTheme="minorEastAsia"/>
          <w:sz w:val="24"/>
        </w:rPr>
        <w:t xml:space="preserve"> </w:t>
      </w:r>
      <w:r>
        <w:rPr>
          <w:rFonts w:hint="eastAsia" w:asciiTheme="minorEastAsia" w:hAnsiTheme="minorEastAsia" w:eastAsiaTheme="minorEastAsia"/>
          <w:sz w:val="24"/>
        </w:rPr>
        <w:t xml:space="preserve">爆炸起火后集装箱尾部 </w:t>
      </w:r>
      <w:r>
        <w:rPr>
          <w:rFonts w:asciiTheme="minorEastAsia" w:hAnsiTheme="minorEastAsia" w:eastAsiaTheme="minorEastAsia"/>
          <w:sz w:val="24"/>
        </w:rPr>
        <w:t xml:space="preserve">      </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sz w:val="24"/>
        </w:rPr>
        <w:t>图5</w:t>
      </w:r>
      <w:r>
        <w:rPr>
          <w:rFonts w:asciiTheme="minorEastAsia" w:hAnsiTheme="minorEastAsia" w:eastAsiaTheme="minorEastAsia"/>
          <w:sz w:val="24"/>
        </w:rPr>
        <w:t xml:space="preserve"> </w:t>
      </w:r>
      <w:r>
        <w:rPr>
          <w:rFonts w:hint="eastAsia" w:asciiTheme="minorEastAsia" w:hAnsiTheme="minorEastAsia" w:eastAsiaTheme="minorEastAsia"/>
          <w:sz w:val="24"/>
        </w:rPr>
        <w:t>爆炸起火后集装箱中部</w:t>
      </w:r>
    </w:p>
    <w:p>
      <w:pPr>
        <w:ind w:firstLine="640" w:firstLineChars="200"/>
        <w:rPr>
          <w:rFonts w:ascii="仿宋_GB2312" w:eastAsia="仿宋_GB2312"/>
          <w:sz w:val="32"/>
          <w:szCs w:val="32"/>
        </w:rPr>
      </w:pPr>
      <w:r>
        <w:rPr>
          <w:rFonts w:hint="eastAsia" w:ascii="仿宋_GB2312" w:eastAsia="仿宋_GB2312"/>
          <w:sz w:val="32"/>
          <w:szCs w:val="32"/>
        </w:rPr>
        <w:t>3．爆炸起火后的集装箱尾部箱门已缺失，部分可发性聚苯乙烯在高温下发泡并碳化，集装箱中部碳化层下留有部分完好的可发性聚苯乙烯包件。</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r>
        <w:rPr>
          <w:rFonts w:ascii="仿宋_GB2312" w:eastAsia="仿宋_GB2312"/>
          <w:sz w:val="32"/>
          <w:szCs w:val="32"/>
        </w:rPr>
        <w:drawing>
          <wp:anchor distT="0" distB="0" distL="114300" distR="114300" simplePos="0" relativeHeight="251664384" behindDoc="0" locked="0" layoutInCell="1" allowOverlap="1">
            <wp:simplePos x="0" y="0"/>
            <wp:positionH relativeFrom="column">
              <wp:posOffset>2658745</wp:posOffset>
            </wp:positionH>
            <wp:positionV relativeFrom="paragraph">
              <wp:posOffset>4445</wp:posOffset>
            </wp:positionV>
            <wp:extent cx="2648585" cy="3531235"/>
            <wp:effectExtent l="0" t="0" r="18415" b="1206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8585" cy="3531235"/>
                    </a:xfrm>
                    <a:prstGeom prst="rect">
                      <a:avLst/>
                    </a:prstGeom>
                  </pic:spPr>
                </pic:pic>
              </a:graphicData>
            </a:graphic>
          </wp:anchor>
        </w:drawing>
      </w:r>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1905</wp:posOffset>
            </wp:positionH>
            <wp:positionV relativeFrom="paragraph">
              <wp:posOffset>18415</wp:posOffset>
            </wp:positionV>
            <wp:extent cx="2647950" cy="35306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648748" cy="3531770"/>
                    </a:xfrm>
                    <a:prstGeom prst="rect">
                      <a:avLst/>
                    </a:prstGeom>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r>
        <w:rPr>
          <w:rFonts w:hint="eastAsia" w:ascii="仿宋_GB2312" w:eastAsia="仿宋_GB2312"/>
          <w:sz w:val="32"/>
          <w:szCs w:val="32"/>
        </w:rPr>
        <w:t xml:space="preserve"> </w:t>
      </w:r>
      <w:r>
        <w:rPr>
          <w:rFonts w:ascii="仿宋_GB2312" w:eastAsia="仿宋_GB2312"/>
          <w:sz w:val="32"/>
          <w:szCs w:val="32"/>
        </w:rPr>
        <w:t xml:space="preserve">                            </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rPr>
          <w:rFonts w:asciiTheme="minorEastAsia" w:hAnsiTheme="minorEastAsia" w:eastAsiaTheme="minorEastAsia"/>
          <w:sz w:val="24"/>
        </w:rPr>
      </w:pPr>
    </w:p>
    <w:p>
      <w:pPr>
        <w:ind w:firstLine="480" w:firstLineChars="200"/>
        <w:rPr>
          <w:rFonts w:ascii="仿宋_GB2312" w:eastAsia="仿宋_GB2312"/>
          <w:sz w:val="32"/>
          <w:szCs w:val="32"/>
        </w:rPr>
      </w:pPr>
      <w:r>
        <w:rPr>
          <w:rFonts w:hint="eastAsia" w:asciiTheme="minorEastAsia" w:hAnsiTheme="minorEastAsia" w:eastAsiaTheme="minorEastAsia"/>
          <w:sz w:val="24"/>
        </w:rPr>
        <w:t xml:space="preserve">图6 可发性聚苯乙烯外包装 </w:t>
      </w:r>
      <w:r>
        <w:rPr>
          <w:rFonts w:asciiTheme="minorEastAsia" w:hAnsiTheme="minorEastAsia" w:eastAsiaTheme="minorEastAsia"/>
          <w:sz w:val="24"/>
        </w:rPr>
        <w:t xml:space="preserve">           </w:t>
      </w:r>
      <w:r>
        <w:rPr>
          <w:rFonts w:hint="eastAsia" w:asciiTheme="minorEastAsia" w:hAnsiTheme="minorEastAsia" w:eastAsiaTheme="minorEastAsia"/>
          <w:sz w:val="24"/>
        </w:rPr>
        <w:t>图7</w:t>
      </w:r>
      <w:r>
        <w:rPr>
          <w:rFonts w:asciiTheme="minorEastAsia" w:hAnsiTheme="minorEastAsia" w:eastAsiaTheme="minorEastAsia"/>
          <w:sz w:val="24"/>
        </w:rPr>
        <w:t xml:space="preserve"> </w:t>
      </w:r>
      <w:r>
        <w:rPr>
          <w:rFonts w:hint="eastAsia" w:asciiTheme="minorEastAsia" w:hAnsiTheme="minorEastAsia" w:eastAsiaTheme="minorEastAsia"/>
          <w:sz w:val="24"/>
        </w:rPr>
        <w:t>可发性聚苯乙烯内包装</w:t>
      </w:r>
    </w:p>
    <w:p>
      <w:pPr>
        <w:snapToGrid w:val="0"/>
        <w:spacing w:line="600" w:lineRule="exact"/>
        <w:rPr>
          <w:rFonts w:ascii="仿宋_GB2312" w:eastAsia="仿宋_GB2312"/>
          <w:sz w:val="32"/>
          <w:szCs w:val="32"/>
        </w:rPr>
      </w:pPr>
      <w:r>
        <w:rPr>
          <w:sz w:val="28"/>
          <w:szCs w:val="28"/>
        </w:rPr>
        <w:drawing>
          <wp:anchor distT="0" distB="0" distL="114300" distR="114300" simplePos="0" relativeHeight="251663360" behindDoc="0" locked="0" layoutInCell="1" allowOverlap="1">
            <wp:simplePos x="0" y="0"/>
            <wp:positionH relativeFrom="column">
              <wp:posOffset>-50165</wp:posOffset>
            </wp:positionH>
            <wp:positionV relativeFrom="paragraph">
              <wp:posOffset>184785</wp:posOffset>
            </wp:positionV>
            <wp:extent cx="5379720" cy="4032250"/>
            <wp:effectExtent l="0" t="0" r="0" b="6985"/>
            <wp:wrapNone/>
            <wp:docPr id="1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79769" cy="4032237"/>
                    </a:xfrm>
                    <a:prstGeom prst="rect">
                      <a:avLst/>
                    </a:prstGeom>
                    <a:noFill/>
                    <a:ln>
                      <a:noFill/>
                    </a:ln>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jc w:val="center"/>
        <w:rPr>
          <w:rFonts w:ascii="仿宋_GB2312" w:eastAsia="仿宋_GB2312"/>
          <w:sz w:val="32"/>
          <w:szCs w:val="32"/>
        </w:rPr>
      </w:pPr>
      <w:r>
        <w:rPr>
          <w:rFonts w:hint="eastAsia" w:asciiTheme="minorEastAsia" w:hAnsiTheme="minorEastAsia" w:eastAsiaTheme="minorEastAsia"/>
          <w:sz w:val="24"/>
        </w:rPr>
        <w:t>图6</w:t>
      </w:r>
      <w:r>
        <w:rPr>
          <w:rFonts w:asciiTheme="minorEastAsia" w:hAnsiTheme="minorEastAsia" w:eastAsiaTheme="minorEastAsia"/>
          <w:sz w:val="24"/>
        </w:rPr>
        <w:t xml:space="preserve"> </w:t>
      </w:r>
      <w:r>
        <w:rPr>
          <w:rFonts w:hint="eastAsia" w:asciiTheme="minorEastAsia" w:hAnsiTheme="minorEastAsia" w:eastAsiaTheme="minorEastAsia"/>
          <w:sz w:val="24"/>
        </w:rPr>
        <w:t>可发性聚苯乙烯内包装底部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集装箱内可发性聚苯乙烯生产单位为诚达公司，使用的包装袋为25kg纸塑复合袋，规格尺寸为825mm*535mm，内层为塑料薄膜袋，塑料薄膜袋底部采用热合封口，在封口外侧和纸塑复合外袋底部缝纫封底。装入可发性聚苯乙烯粒子后，采用金属扣直接扎口。</w:t>
      </w:r>
    </w:p>
    <w:p>
      <w:pPr>
        <w:snapToGrid w:val="0"/>
        <w:spacing w:line="600" w:lineRule="exact"/>
        <w:rPr>
          <w:rFonts w:ascii="仿宋_GB2312" w:eastAsia="仿宋_GB2312"/>
          <w:sz w:val="32"/>
          <w:szCs w:val="32"/>
        </w:rPr>
      </w:pPr>
      <w:r>
        <w:rPr>
          <w:sz w:val="28"/>
          <w:szCs w:val="28"/>
        </w:rPr>
        <w:drawing>
          <wp:anchor distT="0" distB="0" distL="114300" distR="114300" simplePos="0" relativeHeight="251665408" behindDoc="0" locked="0" layoutInCell="1" allowOverlap="1">
            <wp:simplePos x="0" y="0"/>
            <wp:positionH relativeFrom="column">
              <wp:posOffset>20320</wp:posOffset>
            </wp:positionH>
            <wp:positionV relativeFrom="paragraph">
              <wp:posOffset>180340</wp:posOffset>
            </wp:positionV>
            <wp:extent cx="2587625" cy="3449955"/>
            <wp:effectExtent l="0" t="0" r="3175" b="0"/>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87625" cy="3449955"/>
                    </a:xfrm>
                    <a:prstGeom prst="rect">
                      <a:avLst/>
                    </a:prstGeom>
                    <a:noFill/>
                    <a:ln>
                      <a:noFill/>
                    </a:ln>
                  </pic:spPr>
                </pic:pic>
              </a:graphicData>
            </a:graphic>
          </wp:anchor>
        </w:drawing>
      </w:r>
      <w:r>
        <w:rPr>
          <w:sz w:val="28"/>
          <w:szCs w:val="28"/>
        </w:rPr>
        <w:drawing>
          <wp:anchor distT="0" distB="0" distL="114300" distR="114300" simplePos="0" relativeHeight="251666432" behindDoc="0" locked="0" layoutInCell="1" allowOverlap="1">
            <wp:simplePos x="0" y="0"/>
            <wp:positionH relativeFrom="column">
              <wp:posOffset>2634615</wp:posOffset>
            </wp:positionH>
            <wp:positionV relativeFrom="paragraph">
              <wp:posOffset>179070</wp:posOffset>
            </wp:positionV>
            <wp:extent cx="2581275" cy="3441065"/>
            <wp:effectExtent l="0" t="0" r="9525" b="6985"/>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81275" cy="3441065"/>
                    </a:xfrm>
                    <a:prstGeom prst="rect">
                      <a:avLst/>
                    </a:prstGeom>
                    <a:noFill/>
                    <a:ln>
                      <a:noFill/>
                    </a:ln>
                  </pic:spPr>
                </pic:pic>
              </a:graphicData>
            </a:graphic>
          </wp:anchor>
        </w:drawing>
      </w:r>
      <w:r>
        <w:rPr>
          <w:rFonts w:hint="eastAsia" w:ascii="仿宋_GB2312" w:eastAsia="仿宋_GB2312"/>
          <w:sz w:val="32"/>
          <w:szCs w:val="32"/>
        </w:rPr>
        <w:t xml:space="preserve"> </w:t>
      </w:r>
      <w:r>
        <w:rPr>
          <w:rFonts w:ascii="仿宋_GB2312" w:eastAsia="仿宋_GB2312"/>
          <w:sz w:val="32"/>
          <w:szCs w:val="32"/>
        </w:rPr>
        <w:t xml:space="preserve">                         </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tabs>
          <w:tab w:val="left" w:pos="2123"/>
          <w:tab w:val="center" w:pos="4156"/>
        </w:tabs>
        <w:spacing w:line="360" w:lineRule="auto"/>
        <w:jc w:val="left"/>
        <w:rPr>
          <w:szCs w:val="21"/>
        </w:rPr>
      </w:pPr>
      <w:r>
        <w:rPr>
          <w:szCs w:val="21"/>
        </w:rPr>
        <w:tab/>
      </w:r>
    </w:p>
    <w:p>
      <w:pPr>
        <w:tabs>
          <w:tab w:val="left" w:pos="2123"/>
          <w:tab w:val="center" w:pos="4156"/>
        </w:tabs>
        <w:spacing w:line="360" w:lineRule="auto"/>
        <w:jc w:val="center"/>
        <w:rPr>
          <w:szCs w:val="21"/>
        </w:rPr>
      </w:pPr>
      <w:r>
        <w:rPr>
          <w:rFonts w:hint="eastAsia" w:asciiTheme="minorEastAsia" w:hAnsiTheme="minorEastAsia" w:eastAsiaTheme="minorEastAsia"/>
          <w:sz w:val="24"/>
        </w:rPr>
        <w:t>图9</w:t>
      </w:r>
      <w:r>
        <w:rPr>
          <w:rFonts w:asciiTheme="minorEastAsia" w:hAnsiTheme="minorEastAsia" w:eastAsiaTheme="minorEastAsia"/>
          <w:sz w:val="24"/>
        </w:rPr>
        <w:t xml:space="preserve"> </w:t>
      </w:r>
      <w:r>
        <w:rPr>
          <w:rFonts w:hint="eastAsia" w:asciiTheme="minorEastAsia" w:hAnsiTheme="minorEastAsia" w:eastAsiaTheme="minorEastAsia"/>
          <w:sz w:val="24"/>
        </w:rPr>
        <w:t>金属扎扣与塑料内袋之间的间隙</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5．现场随机抽取集装箱中部未过火且包装完好的可发性聚苯乙烯包装袋进行勘查，金属扎扣与塑料内袋之间存在较大间隙，密封性较差。</w:t>
      </w: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jc w:val="center"/>
        <w:rPr>
          <w:rFonts w:ascii="仿宋_GB2312" w:eastAsia="仿宋_GB2312"/>
          <w:sz w:val="32"/>
          <w:szCs w:val="32"/>
        </w:rPr>
      </w:pPr>
      <w:r>
        <w:rPr>
          <w:rFonts w:ascii="仿宋_GB2312" w:eastAsia="仿宋_GB2312"/>
          <w:sz w:val="32"/>
          <w:szCs w:val="32"/>
        </w:rPr>
        <mc:AlternateContent>
          <mc:Choice Requires="wps">
            <w:drawing>
              <wp:anchor distT="45720" distB="45720" distL="114300" distR="114300" simplePos="0" relativeHeight="251668480" behindDoc="0" locked="0" layoutInCell="1" allowOverlap="1">
                <wp:simplePos x="0" y="0"/>
                <wp:positionH relativeFrom="column">
                  <wp:posOffset>1270</wp:posOffset>
                </wp:positionH>
                <wp:positionV relativeFrom="paragraph">
                  <wp:posOffset>28575</wp:posOffset>
                </wp:positionV>
                <wp:extent cx="5248275" cy="3762375"/>
                <wp:effectExtent l="0" t="0" r="28575" b="2857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48275" cy="3762375"/>
                        </a:xfrm>
                        <a:prstGeom prst="rect">
                          <a:avLst/>
                        </a:prstGeom>
                      </wps:spPr>
                      <wps:style>
                        <a:lnRef idx="2">
                          <a:schemeClr val="dk1"/>
                        </a:lnRef>
                        <a:fillRef idx="1">
                          <a:schemeClr val="lt1"/>
                        </a:fillRef>
                        <a:effectRef idx="0">
                          <a:schemeClr val="dk1"/>
                        </a:effectRef>
                        <a:fontRef idx="minor">
                          <a:schemeClr val="dk1"/>
                        </a:fontRef>
                      </wps:style>
                      <wps:txbx>
                        <w:txbxContent>
                          <w:p>
                            <w:r>
                              <w:object>
                                <v:shape id="_x0000_i1025" o:spt="75" type="#_x0000_t75" style="height:287.25pt;width:397.5pt;" o:ole="t" filled="f" o:preferrelative="t" stroked="f" coordsize="21600,21600">
                                  <v:path/>
                                  <v:fill on="f" focussize="0,0"/>
                                  <v:stroke on="f" joinstyle="miter"/>
                                  <v:imagedata r:id="rId15" o:title=""/>
                                  <o:lock v:ext="edit" aspectratio="t"/>
                                  <w10:wrap type="none"/>
                                  <w10:anchorlock/>
                                </v:shape>
                                <o:OLEObject Type="Embed" ProgID="Photoshop.Image.12" ShapeID="_x0000_i1025" DrawAspect="Content" ObjectID="_1468075725" r:id="rId14">
                                  <o:LockedField>false</o:LockedField>
                                </o:OLEObject>
                              </w:objec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1pt;margin-top:2.25pt;height:296.25pt;width:413.25pt;mso-wrap-distance-bottom:3.6pt;mso-wrap-distance-left:9pt;mso-wrap-distance-right:9pt;mso-wrap-distance-top:3.6pt;z-index:251668480;mso-width-relative:page;mso-height-relative:page;" fillcolor="#FFFFFF [3201]" filled="t" stroked="t" coordsize="21600,21600" o:gfxdata="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XZara1QAAAAYBAAAPAAAA&#10;AAAAAAEAIAAAACIAAABkcnMvZG93bnJldi54bWxQSwECFAAUAAAACACHTuJAdUJGlFECAACiBAAA&#10;DgAAAAAAAAABACAAAAAkAQAAZHJzL2Uyb0RvYy54bWxQSwUGAAAAAAYABgBZAQAA5wUAAAAA&#10;">
                <v:fill on="t" focussize="0,0"/>
                <v:stroke weight="2pt" color="#000000 [3200]" joinstyle="round"/>
                <v:imagedata o:title=""/>
                <o:lock v:ext="edit" aspectratio="f"/>
                <v:textbox>
                  <w:txbxContent>
                    <w:p>
                      <w:r>
                        <w:object>
                          <v:shape id="_x0000_i1025" o:spt="75" type="#_x0000_t75" style="height:287.25pt;width:397.5pt;" o:ole="t" filled="f" o:preferrelative="t" stroked="f" coordsize="21600,21600">
                            <v:path/>
                            <v:fill on="f" focussize="0,0"/>
                            <v:stroke on="f" joinstyle="miter"/>
                            <v:imagedata r:id="rId15" o:title=""/>
                            <o:lock v:ext="edit" aspectratio="t"/>
                            <w10:wrap type="none"/>
                            <w10:anchorlock/>
                          </v:shape>
                          <o:OLEObject Type="Embed" ProgID="Photoshop.Image.12" ShapeID="_x0000_i1025" DrawAspect="Content" ObjectID="_1468075726" r:id="rId16">
                            <o:LockedField>false</o:LockedField>
                          </o:OLEObject>
                        </w:object>
                      </w:r>
                    </w:p>
                  </w:txbxContent>
                </v:textbox>
                <w10:wrap type="square"/>
              </v:shape>
            </w:pict>
          </mc:Fallback>
        </mc:AlternateContent>
      </w:r>
      <w:r>
        <w:rPr>
          <w:rFonts w:hint="eastAsia" w:asciiTheme="minorEastAsia" w:hAnsiTheme="minorEastAsia" w:eastAsiaTheme="minorEastAsia"/>
          <w:sz w:val="24"/>
        </w:rPr>
        <w:t>图10</w:t>
      </w:r>
      <w:r>
        <w:rPr>
          <w:rFonts w:asciiTheme="minorEastAsia" w:hAnsiTheme="minorEastAsia" w:eastAsiaTheme="minorEastAsia"/>
          <w:sz w:val="24"/>
        </w:rPr>
        <w:t xml:space="preserve">  </w:t>
      </w:r>
      <w:r>
        <w:rPr>
          <w:rFonts w:hint="eastAsia" w:asciiTheme="minorEastAsia" w:hAnsiTheme="minorEastAsia" w:eastAsiaTheme="minorEastAsia"/>
          <w:sz w:val="24"/>
        </w:rPr>
        <w:t>电焊设备分布图</w:t>
      </w:r>
    </w:p>
    <w:p>
      <w:pPr>
        <w:snapToGrid w:val="0"/>
        <w:spacing w:line="600" w:lineRule="exact"/>
        <w:rPr>
          <w:rFonts w:ascii="仿宋_GB2312" w:eastAsia="仿宋_GB2312"/>
          <w:sz w:val="32"/>
          <w:szCs w:val="32"/>
        </w:rPr>
      </w:pPr>
      <w:r>
        <w:rPr>
          <w:rFonts w:hAnsi="宋体"/>
          <w:kern w:val="0"/>
          <w:sz w:val="28"/>
          <w:szCs w:val="28"/>
        </w:rPr>
        <w:drawing>
          <wp:anchor distT="0" distB="0" distL="114300" distR="114300" simplePos="0" relativeHeight="251660288" behindDoc="0" locked="0" layoutInCell="1" allowOverlap="1">
            <wp:simplePos x="0" y="0"/>
            <wp:positionH relativeFrom="column">
              <wp:posOffset>-7620</wp:posOffset>
            </wp:positionH>
            <wp:positionV relativeFrom="paragraph">
              <wp:posOffset>203200</wp:posOffset>
            </wp:positionV>
            <wp:extent cx="2709545" cy="3675380"/>
            <wp:effectExtent l="0" t="0" r="14605" b="127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09545" cy="3675380"/>
                    </a:xfrm>
                    <a:prstGeom prst="rect">
                      <a:avLst/>
                    </a:prstGeom>
                    <a:noFill/>
                    <a:ln>
                      <a:noFill/>
                    </a:ln>
                  </pic:spPr>
                </pic:pic>
              </a:graphicData>
            </a:graphic>
          </wp:anchor>
        </w:drawing>
      </w:r>
      <w:r>
        <w:rPr>
          <w:rFonts w:hAnsi="宋体"/>
          <w:kern w:val="0"/>
          <w:sz w:val="28"/>
          <w:szCs w:val="28"/>
        </w:rPr>
        <w:drawing>
          <wp:anchor distT="0" distB="0" distL="114300" distR="114300" simplePos="0" relativeHeight="251662336" behindDoc="0" locked="0" layoutInCell="1" allowOverlap="1">
            <wp:simplePos x="0" y="0"/>
            <wp:positionH relativeFrom="column">
              <wp:posOffset>2720975</wp:posOffset>
            </wp:positionH>
            <wp:positionV relativeFrom="paragraph">
              <wp:posOffset>200660</wp:posOffset>
            </wp:positionV>
            <wp:extent cx="2548255" cy="3690620"/>
            <wp:effectExtent l="0" t="0" r="4445" b="508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8255" cy="3690620"/>
                    </a:xfrm>
                    <a:prstGeom prst="rect">
                      <a:avLst/>
                    </a:prstGeom>
                    <a:noFill/>
                    <a:ln>
                      <a:noFill/>
                    </a:ln>
                  </pic:spPr>
                </pic:pic>
              </a:graphicData>
            </a:graphic>
          </wp:anchor>
        </w:drawing>
      </w:r>
      <w:r>
        <w:rPr>
          <w:rFonts w:hAnsi="宋体"/>
          <w:kern w:val="0"/>
          <w:sz w:val="28"/>
          <w:szCs w:val="28"/>
        </w:rPr>
        <w:t>8</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r>
        <w:rPr>
          <w:rFonts w:hint="eastAsia" w:ascii="仿宋_GB2312" w:eastAsia="仿宋_GB2312"/>
          <w:sz w:val="32"/>
          <w:szCs w:val="32"/>
        </w:rPr>
        <w:t xml:space="preserve"> </w:t>
      </w:r>
      <w:r>
        <w:rPr>
          <w:rFonts w:ascii="仿宋_GB2312" w:eastAsia="仿宋_GB2312"/>
          <w:sz w:val="32"/>
          <w:szCs w:val="32"/>
        </w:rPr>
        <w:t xml:space="preserve">                          </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adjustRightInd w:val="0"/>
        <w:snapToGrid w:val="0"/>
        <w:spacing w:line="360" w:lineRule="auto"/>
        <w:ind w:firstLine="1200" w:firstLineChars="500"/>
        <w:rPr>
          <w:rFonts w:asciiTheme="minorEastAsia" w:hAnsiTheme="minorEastAsia" w:eastAsiaTheme="minorEastAsia"/>
          <w:sz w:val="24"/>
        </w:rPr>
      </w:pPr>
    </w:p>
    <w:p>
      <w:pPr>
        <w:adjustRightInd w:val="0"/>
        <w:snapToGrid w:val="0"/>
        <w:spacing w:line="360" w:lineRule="auto"/>
        <w:ind w:firstLine="1200" w:firstLineChars="500"/>
        <w:rPr>
          <w:rFonts w:asciiTheme="minorEastAsia" w:hAnsiTheme="minorEastAsia" w:eastAsiaTheme="minorEastAsia"/>
          <w:sz w:val="24"/>
        </w:rPr>
      </w:pPr>
    </w:p>
    <w:p>
      <w:pPr>
        <w:adjustRightInd w:val="0"/>
        <w:snapToGrid w:val="0"/>
        <w:spacing w:line="360" w:lineRule="auto"/>
        <w:ind w:firstLine="1200" w:firstLineChars="500"/>
        <w:rPr>
          <w:rFonts w:asciiTheme="minorEastAsia" w:hAnsiTheme="minorEastAsia" w:eastAsiaTheme="minorEastAsia"/>
          <w:sz w:val="24"/>
        </w:rPr>
      </w:pPr>
      <w:r>
        <w:rPr>
          <w:rFonts w:hint="eastAsia" w:asciiTheme="minorEastAsia" w:hAnsiTheme="minorEastAsia" w:eastAsiaTheme="minorEastAsia"/>
          <w:sz w:val="24"/>
        </w:rPr>
        <w:t>图</w:t>
      </w:r>
      <w:r>
        <w:rPr>
          <w:rFonts w:asciiTheme="minorEastAsia" w:hAnsiTheme="minorEastAsia" w:eastAsiaTheme="minorEastAsia"/>
          <w:sz w:val="24"/>
        </w:rPr>
        <w:t>1</w:t>
      </w:r>
      <w:r>
        <w:rPr>
          <w:rFonts w:hint="eastAsia" w:asciiTheme="minorEastAsia" w:hAnsiTheme="minorEastAsia" w:eastAsiaTheme="minorEastAsia"/>
          <w:sz w:val="24"/>
        </w:rPr>
        <w:t>1</w:t>
      </w:r>
      <w:r>
        <w:rPr>
          <w:rFonts w:asciiTheme="minorEastAsia" w:hAnsiTheme="minorEastAsia" w:eastAsiaTheme="minorEastAsia"/>
          <w:sz w:val="24"/>
        </w:rPr>
        <w:t xml:space="preserve"> </w:t>
      </w:r>
      <w:r>
        <w:rPr>
          <w:rFonts w:hint="eastAsia" w:asciiTheme="minorEastAsia" w:hAnsiTheme="minorEastAsia" w:eastAsiaTheme="minorEastAsia"/>
          <w:sz w:val="24"/>
        </w:rPr>
        <w:t xml:space="preserve">电焊机 </w:t>
      </w:r>
      <w:r>
        <w:rPr>
          <w:rFonts w:asciiTheme="minorEastAsia" w:hAnsiTheme="minorEastAsia" w:eastAsiaTheme="minorEastAsia"/>
          <w:sz w:val="24"/>
        </w:rPr>
        <w:t xml:space="preserve">                         </w:t>
      </w:r>
      <w:r>
        <w:rPr>
          <w:rFonts w:hint="eastAsia" w:asciiTheme="minorEastAsia" w:hAnsiTheme="minorEastAsia" w:eastAsiaTheme="minorEastAsia"/>
          <w:sz w:val="24"/>
        </w:rPr>
        <w:t>图12</w:t>
      </w:r>
      <w:r>
        <w:rPr>
          <w:rFonts w:asciiTheme="minorEastAsia" w:hAnsiTheme="minorEastAsia" w:eastAsiaTheme="minorEastAsia"/>
          <w:sz w:val="24"/>
        </w:rPr>
        <w:t xml:space="preserve"> </w:t>
      </w:r>
      <w:r>
        <w:rPr>
          <w:rFonts w:hint="eastAsia" w:asciiTheme="minorEastAsia" w:hAnsiTheme="minorEastAsia" w:eastAsiaTheme="minorEastAsia"/>
          <w:sz w:val="24"/>
        </w:rPr>
        <w:t>焊条</w:t>
      </w:r>
    </w:p>
    <w:p>
      <w:pPr>
        <w:adjustRightInd w:val="0"/>
        <w:snapToGrid w:val="0"/>
        <w:spacing w:line="360" w:lineRule="auto"/>
        <w:rPr>
          <w:rFonts w:asciiTheme="minorEastAsia" w:hAnsiTheme="minorEastAsia" w:eastAsiaTheme="minorEastAsia"/>
          <w:sz w:val="24"/>
        </w:rPr>
      </w:pPr>
    </w:p>
    <w:p>
      <w:pPr>
        <w:rPr>
          <w:rFonts w:ascii="仿宋_GB2312" w:eastAsia="仿宋_GB2312"/>
          <w:sz w:val="32"/>
          <w:szCs w:val="32"/>
        </w:rPr>
      </w:pPr>
      <w:r>
        <w:rPr>
          <w:szCs w:val="21"/>
        </w:rPr>
        <w:drawing>
          <wp:inline distT="0" distB="0" distL="0" distR="0">
            <wp:extent cx="2635885" cy="351409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61487" cy="3547795"/>
                    </a:xfrm>
                    <a:prstGeom prst="rect">
                      <a:avLst/>
                    </a:prstGeom>
                    <a:noFill/>
                    <a:ln>
                      <a:noFill/>
                    </a:ln>
                  </pic:spPr>
                </pic:pic>
              </a:graphicData>
            </a:graphic>
          </wp:inline>
        </w:drawing>
      </w:r>
      <w:r>
        <w:rPr>
          <w:szCs w:val="21"/>
        </w:rPr>
        <w:drawing>
          <wp:inline distT="0" distB="0" distL="0" distR="0">
            <wp:extent cx="2633345" cy="351028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54748" cy="3538810"/>
                    </a:xfrm>
                    <a:prstGeom prst="rect">
                      <a:avLst/>
                    </a:prstGeom>
                    <a:noFill/>
                    <a:ln>
                      <a:noFill/>
                    </a:ln>
                  </pic:spPr>
                </pic:pic>
              </a:graphicData>
            </a:graphic>
          </wp:inline>
        </w:drawing>
      </w:r>
    </w:p>
    <w:p>
      <w:pPr>
        <w:adjustRightInd w:val="0"/>
        <w:snapToGrid w:val="0"/>
        <w:spacing w:line="360" w:lineRule="auto"/>
        <w:ind w:firstLine="1440" w:firstLineChars="600"/>
        <w:rPr>
          <w:rFonts w:asciiTheme="minorEastAsia" w:hAnsiTheme="minorEastAsia" w:eastAsiaTheme="minorEastAsia"/>
          <w:sz w:val="24"/>
        </w:rPr>
      </w:pPr>
      <w:r>
        <w:rPr>
          <w:rFonts w:hint="eastAsia" w:asciiTheme="minorEastAsia" w:hAnsiTheme="minorEastAsia" w:eastAsiaTheme="minorEastAsia"/>
          <w:sz w:val="24"/>
        </w:rPr>
        <w:t>图</w:t>
      </w:r>
      <w:r>
        <w:rPr>
          <w:rFonts w:asciiTheme="minorEastAsia" w:hAnsiTheme="minorEastAsia" w:eastAsiaTheme="minorEastAsia"/>
          <w:sz w:val="24"/>
        </w:rPr>
        <w:t>1</w:t>
      </w:r>
      <w:r>
        <w:rPr>
          <w:rFonts w:hint="eastAsia" w:asciiTheme="minorEastAsia" w:hAnsiTheme="minorEastAsia" w:eastAsiaTheme="minorEastAsia"/>
          <w:sz w:val="24"/>
        </w:rPr>
        <w:t>3</w:t>
      </w:r>
      <w:r>
        <w:rPr>
          <w:rFonts w:asciiTheme="minorEastAsia" w:hAnsiTheme="minorEastAsia" w:eastAsiaTheme="minorEastAsia"/>
          <w:sz w:val="24"/>
        </w:rPr>
        <w:t xml:space="preserve"> </w:t>
      </w:r>
      <w:r>
        <w:rPr>
          <w:rFonts w:hint="eastAsia" w:asciiTheme="minorEastAsia" w:hAnsiTheme="minorEastAsia" w:eastAsiaTheme="minorEastAsia"/>
          <w:sz w:val="24"/>
        </w:rPr>
        <w:t xml:space="preserve">焊夹 </w:t>
      </w:r>
      <w:r>
        <w:rPr>
          <w:rFonts w:asciiTheme="minorEastAsia" w:hAnsiTheme="minorEastAsia" w:eastAsiaTheme="minorEastAsia"/>
          <w:sz w:val="24"/>
        </w:rPr>
        <w:t xml:space="preserve">               </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hint="eastAsia" w:asciiTheme="minorEastAsia" w:hAnsiTheme="minorEastAsia" w:eastAsiaTheme="minorEastAsia"/>
          <w:sz w:val="24"/>
        </w:rPr>
        <w:t>图</w:t>
      </w:r>
      <w:r>
        <w:rPr>
          <w:rFonts w:asciiTheme="minorEastAsia" w:hAnsiTheme="minorEastAsia" w:eastAsiaTheme="minorEastAsia"/>
          <w:sz w:val="24"/>
        </w:rPr>
        <w:t>1</w:t>
      </w:r>
      <w:r>
        <w:rPr>
          <w:rFonts w:hint="eastAsia" w:asciiTheme="minorEastAsia" w:hAnsiTheme="minorEastAsia" w:eastAsiaTheme="minorEastAsia"/>
          <w:sz w:val="24"/>
        </w:rPr>
        <w:t>4</w:t>
      </w:r>
      <w:r>
        <w:rPr>
          <w:rFonts w:asciiTheme="minorEastAsia" w:hAnsiTheme="minorEastAsia" w:eastAsiaTheme="minorEastAsia"/>
          <w:sz w:val="24"/>
        </w:rPr>
        <w:t xml:space="preserve"> </w:t>
      </w:r>
      <w:r>
        <w:rPr>
          <w:rFonts w:hint="eastAsia" w:asciiTheme="minorEastAsia" w:hAnsiTheme="minorEastAsia" w:eastAsiaTheme="minorEastAsia"/>
          <w:sz w:val="24"/>
        </w:rPr>
        <w:t>集装箱上的焊缝</w:t>
      </w:r>
    </w:p>
    <w:p>
      <w:pPr>
        <w:adjustRightInd w:val="0"/>
        <w:snapToGrid w:val="0"/>
        <w:spacing w:line="360" w:lineRule="auto"/>
        <w:jc w:val="center"/>
        <w:rPr>
          <w:rFonts w:asciiTheme="minorEastAsia" w:hAnsiTheme="minorEastAsia" w:eastAsiaTheme="minorEastAsia"/>
          <w:sz w:val="24"/>
        </w:rPr>
      </w:pPr>
      <w:r>
        <w:rPr>
          <w:rFonts w:hint="eastAsia" w:ascii="仿宋_GB2312" w:eastAsia="仿宋_GB2312"/>
          <w:sz w:val="32"/>
          <w:szCs w:val="32"/>
        </w:rPr>
        <w:drawing>
          <wp:inline distT="0" distB="0" distL="0" distR="0">
            <wp:extent cx="3517900" cy="469074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31219" cy="4708433"/>
                    </a:xfrm>
                    <a:prstGeom prst="rect">
                      <a:avLst/>
                    </a:prstGeom>
                  </pic:spPr>
                </pic:pic>
              </a:graphicData>
            </a:graphic>
          </wp:inline>
        </w:drawing>
      </w:r>
    </w:p>
    <w:p>
      <w:pPr>
        <w:adjustRightInd w:val="0"/>
        <w:snapToGrid w:val="0"/>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t>图</w:t>
      </w:r>
      <w:r>
        <w:rPr>
          <w:rFonts w:asciiTheme="minorEastAsia" w:hAnsiTheme="minorEastAsia" w:eastAsiaTheme="minorEastAsia"/>
          <w:sz w:val="24"/>
        </w:rPr>
        <w:t>1</w:t>
      </w:r>
      <w:r>
        <w:rPr>
          <w:rFonts w:hint="eastAsia" w:asciiTheme="minorEastAsia" w:hAnsiTheme="minorEastAsia" w:eastAsiaTheme="minorEastAsia"/>
          <w:sz w:val="24"/>
        </w:rPr>
        <w:t>5</w:t>
      </w:r>
      <w:r>
        <w:rPr>
          <w:rFonts w:asciiTheme="minorEastAsia" w:hAnsiTheme="minorEastAsia" w:eastAsiaTheme="minorEastAsia"/>
          <w:sz w:val="24"/>
        </w:rPr>
        <w:t xml:space="preserve"> </w:t>
      </w:r>
      <w:r>
        <w:rPr>
          <w:rFonts w:hint="eastAsia" w:asciiTheme="minorEastAsia" w:hAnsiTheme="minorEastAsia" w:eastAsiaTheme="minorEastAsia"/>
          <w:sz w:val="24"/>
        </w:rPr>
        <w:t>延伸至休息集装箱的焊机电源线</w:t>
      </w:r>
    </w:p>
    <w:p>
      <w:pPr>
        <w:ind w:firstLine="640" w:firstLineChars="200"/>
        <w:rPr>
          <w:rFonts w:ascii="仿宋_GB2312" w:eastAsia="仿宋_GB2312"/>
          <w:sz w:val="32"/>
          <w:szCs w:val="32"/>
        </w:rPr>
      </w:pPr>
      <w:r>
        <w:rPr>
          <w:rFonts w:hint="eastAsia" w:ascii="仿宋_GB2312" w:eastAsia="仿宋_GB2312"/>
          <w:sz w:val="32"/>
          <w:szCs w:val="32"/>
        </w:rPr>
        <w:t>6．现场勘查时发现集装箱与集卡车之间有一组电焊设备。电焊机位于集卡车右前轮边，部分电源线延伸至北侧休息用集装箱。集装箱内烧毁碳化的货物下方有焊机负极夹子，焊机与焊夹之间地上留有焊条，因爆炸撕裂翻卷的集装箱侧面箱体中部下沿存在焊接痕迹，焊缝长度约40厘米。</w:t>
      </w:r>
    </w:p>
    <w:p>
      <w:pPr>
        <w:rPr>
          <w:rFonts w:ascii="仿宋_GB2312" w:eastAsia="仿宋_GB2312"/>
          <w:sz w:val="32"/>
          <w:szCs w:val="32"/>
        </w:rPr>
      </w:pPr>
      <w:r>
        <w:rPr>
          <w:rFonts w:ascii="仿宋_GB2312" w:eastAsia="仿宋_GB2312"/>
          <w:sz w:val="32"/>
          <w:szCs w:val="32"/>
        </w:rPr>
        <w:drawing>
          <wp:inline distT="0" distB="0" distL="0" distR="0">
            <wp:extent cx="5264785" cy="6391275"/>
            <wp:effectExtent l="0" t="0" r="1206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1202" cy="6391275"/>
                    </a:xfrm>
                    <a:prstGeom prst="rect">
                      <a:avLst/>
                    </a:prstGeom>
                  </pic:spPr>
                </pic:pic>
              </a:graphicData>
            </a:graphic>
          </wp:inline>
        </w:drawing>
      </w:r>
    </w:p>
    <w:p>
      <w:pPr>
        <w:jc w:val="center"/>
        <w:rPr>
          <w:rFonts w:ascii="仿宋_GB2312" w:eastAsia="仿宋_GB2312"/>
          <w:sz w:val="32"/>
          <w:szCs w:val="32"/>
        </w:rPr>
      </w:pPr>
      <w:r>
        <w:rPr>
          <w:rFonts w:hint="eastAsia" w:asciiTheme="minorEastAsia" w:hAnsiTheme="minorEastAsia" w:eastAsiaTheme="minorEastAsia"/>
          <w:sz w:val="24"/>
        </w:rPr>
        <w:t>图</w:t>
      </w:r>
      <w:r>
        <w:rPr>
          <w:rFonts w:asciiTheme="minorEastAsia" w:hAnsiTheme="minorEastAsia" w:eastAsiaTheme="minorEastAsia"/>
          <w:sz w:val="24"/>
        </w:rPr>
        <w:t>1</w:t>
      </w:r>
      <w:r>
        <w:rPr>
          <w:rFonts w:hint="eastAsia" w:asciiTheme="minorEastAsia" w:hAnsiTheme="minorEastAsia" w:eastAsiaTheme="minorEastAsia"/>
          <w:sz w:val="24"/>
        </w:rPr>
        <w:t>6</w:t>
      </w:r>
      <w:r>
        <w:rPr>
          <w:rFonts w:asciiTheme="minorEastAsia" w:hAnsiTheme="minorEastAsia" w:eastAsiaTheme="minorEastAsia"/>
          <w:sz w:val="24"/>
        </w:rPr>
        <w:t xml:space="preserve"> </w:t>
      </w:r>
      <w:r>
        <w:rPr>
          <w:rFonts w:hint="eastAsia" w:asciiTheme="minorEastAsia" w:hAnsiTheme="minorEastAsia" w:eastAsiaTheme="minorEastAsia"/>
          <w:sz w:val="24"/>
        </w:rPr>
        <w:t>集卡车工具箱撞击点及集装箱尾部箱门掉落位置</w:t>
      </w:r>
    </w:p>
    <w:p>
      <w:pPr>
        <w:ind w:firstLine="640" w:firstLineChars="200"/>
        <w:rPr>
          <w:rFonts w:ascii="仿宋_GB2312" w:eastAsia="仿宋_GB2312"/>
          <w:color w:val="FF0000"/>
          <w:sz w:val="32"/>
          <w:szCs w:val="32"/>
        </w:rPr>
      </w:pPr>
      <w:r>
        <w:rPr>
          <w:rFonts w:hint="eastAsia" w:ascii="仿宋_GB2312" w:eastAsia="仿宋_GB2312"/>
          <w:sz w:val="32"/>
          <w:szCs w:val="32"/>
        </w:rPr>
        <w:t>7．集装箱卡车右后侧工具箱存在明显撞击点，箱体受外力撞击并变形。在集卡车左侧同一位置附近地上有一变形的集装箱箱门，事发时孙菲菲和孙振海位于集卡车左侧位置。</w:t>
      </w:r>
    </w:p>
    <w:p>
      <w:pPr>
        <w:ind w:firstLine="643" w:firstLineChars="200"/>
        <w:rPr>
          <w:rFonts w:ascii="仿宋_GB2312" w:eastAsia="仿宋_GB2312"/>
          <w:b/>
          <w:sz w:val="32"/>
          <w:szCs w:val="32"/>
        </w:rPr>
      </w:pPr>
      <w:r>
        <w:rPr>
          <w:rFonts w:hint="eastAsia" w:ascii="仿宋_GB2312" w:eastAsia="仿宋_GB2312"/>
          <w:b/>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1．扈众公司、路峰公司、宝福公司未提供安全生产责任制、企业规章制度、日常隐患排查及安全检查记录等材料。相关材料在事故发生后被缪东东藏匿、转移。</w:t>
      </w:r>
    </w:p>
    <w:p>
      <w:pPr>
        <w:ind w:firstLine="640" w:firstLineChars="200"/>
        <w:rPr>
          <w:rFonts w:ascii="仿宋_GB2312" w:eastAsia="仿宋_GB2312"/>
          <w:sz w:val="32"/>
          <w:szCs w:val="32"/>
        </w:rPr>
      </w:pPr>
      <w:r>
        <w:rPr>
          <w:rFonts w:hint="eastAsia" w:ascii="仿宋_GB2312" w:eastAsia="仿宋_GB2312"/>
          <w:sz w:val="32"/>
          <w:szCs w:val="32"/>
        </w:rPr>
        <w:t>2．扈众公司、路峰公司、宝福公司为家族共同经营企业，三家单位实际经营过程中统一开展业务和财务核算。2021年8月起，航城路1172号开始开展危险货物集装箱堆存业务，但未取得相应的经营许可或备案。</w:t>
      </w:r>
    </w:p>
    <w:p>
      <w:pPr>
        <w:ind w:firstLine="640" w:firstLineChars="200"/>
        <w:rPr>
          <w:rFonts w:ascii="仿宋_GB2312" w:eastAsia="仿宋_GB2312"/>
          <w:color w:val="FF0000"/>
          <w:sz w:val="32"/>
          <w:szCs w:val="32"/>
        </w:rPr>
      </w:pPr>
      <w:r>
        <w:rPr>
          <w:rFonts w:hint="eastAsia" w:ascii="仿宋_GB2312" w:eastAsia="仿宋_GB2312"/>
          <w:sz w:val="32"/>
          <w:szCs w:val="32"/>
        </w:rPr>
        <w:t>3．诚达公司提供了《集装箱装车管理制度》和《集装箱装车操作规程》，其中《集装箱装车操作规程》适用范围为指导公司集装箱检查、装卸作业、跟踪管理及安全操作；其装箱前检查作业规程要求检查集装箱物料的封口密封性，外包装无破损，箱体无破损和变形。</w:t>
      </w:r>
    </w:p>
    <w:p>
      <w:pPr>
        <w:ind w:firstLine="640" w:firstLineChars="200"/>
        <w:rPr>
          <w:rFonts w:ascii="仿宋_GB2312" w:eastAsia="仿宋_GB2312"/>
          <w:color w:val="FF0000"/>
          <w:sz w:val="32"/>
          <w:szCs w:val="32"/>
        </w:rPr>
      </w:pPr>
      <w:r>
        <w:rPr>
          <w:rFonts w:hint="eastAsia" w:ascii="仿宋_GB2312" w:eastAsia="仿宋_GB2312"/>
          <w:sz w:val="32"/>
          <w:szCs w:val="32"/>
        </w:rPr>
        <w:t>根据诚达公司提供的《包装操作流程及操作要求》和诚达公司相关人员询问笔录，可发性聚苯乙烯在计量称重后进行内袋排气，工人双手收容装料上限的内袋口，缠绕内袋口2-3圈至条形（询问笔录时相关人员称缠绕3圈以上），垂直进入铝扣机扎封，再进行缝线封包。事发现场物料包装封口与上述描述一致。</w:t>
      </w:r>
    </w:p>
    <w:p>
      <w:pPr>
        <w:pStyle w:val="17"/>
        <w:numPr>
          <w:ilvl w:val="0"/>
          <w:numId w:val="2"/>
        </w:numPr>
        <w:ind w:firstLineChars="0"/>
        <w:rPr>
          <w:rFonts w:ascii="仿宋_GB2312" w:eastAsia="仿宋_GB2312"/>
          <w:sz w:val="32"/>
          <w:szCs w:val="32"/>
        </w:rPr>
      </w:pPr>
      <w:r>
        <w:rPr>
          <w:rFonts w:hint="eastAsia" w:ascii="仿宋_GB2312" w:eastAsia="仿宋_GB2312"/>
          <w:sz w:val="32"/>
          <w:szCs w:val="32"/>
        </w:rPr>
        <w:t>诚达公司生产的可发性聚苯乙烯主要通过海运出口，涉事批次的货物已完成订舱，提回相应集装箱并完成装箱。根据《国际海运危险货物规则》（2</w:t>
      </w:r>
      <w:r>
        <w:rPr>
          <w:rFonts w:ascii="仿宋_GB2312" w:eastAsia="仿宋_GB2312"/>
          <w:sz w:val="32"/>
          <w:szCs w:val="32"/>
        </w:rPr>
        <w:t>020</w:t>
      </w:r>
      <w:r>
        <w:rPr>
          <w:rFonts w:hint="eastAsia" w:ascii="仿宋_GB2312" w:eastAsia="仿宋_GB2312"/>
          <w:sz w:val="32"/>
          <w:szCs w:val="32"/>
        </w:rPr>
        <w:t>版）中载明编号为2</w:t>
      </w:r>
      <w:r>
        <w:rPr>
          <w:rFonts w:ascii="仿宋_GB2312" w:eastAsia="仿宋_GB2312"/>
          <w:sz w:val="32"/>
          <w:szCs w:val="32"/>
        </w:rPr>
        <w:t>211</w:t>
      </w:r>
      <w:r>
        <w:rPr>
          <w:rFonts w:hint="eastAsia" w:ascii="仿宋_GB2312" w:eastAsia="仿宋_GB2312"/>
          <w:sz w:val="32"/>
          <w:szCs w:val="32"/>
        </w:rPr>
        <w:t>的聚合物珠体，可发的，放出易燃蒸气品种运输时附带有编号9</w:t>
      </w:r>
      <w:r>
        <w:rPr>
          <w:rFonts w:ascii="仿宋_GB2312" w:eastAsia="仿宋_GB2312"/>
          <w:sz w:val="32"/>
          <w:szCs w:val="32"/>
        </w:rPr>
        <w:t>65</w:t>
      </w:r>
      <w:r>
        <w:rPr>
          <w:rFonts w:hint="eastAsia" w:ascii="仿宋_GB2312" w:eastAsia="仿宋_GB2312"/>
          <w:sz w:val="32"/>
          <w:szCs w:val="32"/>
        </w:rPr>
        <w:t>的特殊规定：</w:t>
      </w:r>
    </w:p>
    <w:p>
      <w:pPr>
        <w:ind w:firstLine="640" w:firstLineChars="200"/>
        <w:rPr>
          <w:rFonts w:ascii="仿宋_GB2312" w:eastAsia="仿宋_GB2312"/>
          <w:sz w:val="32"/>
          <w:szCs w:val="32"/>
        </w:rPr>
      </w:pPr>
      <w:r>
        <w:rPr>
          <w:rFonts w:hint="eastAsia" w:ascii="仿宋_GB2312" w:eastAsia="仿宋_GB2312"/>
          <w:sz w:val="32"/>
          <w:szCs w:val="32"/>
        </w:rPr>
        <w:t>（1）当使用货物运输组件运输时,该组件须提供适当的空气交换(即:使用通风集装箱、开顶式集装箱或一个门打开的集装箱),以防止爆炸气体的形成。也可选择在控温下符合7.3.7.6规定的冷冻集装箱运输这些条目。当使用有通风装置的货物运输组件时,这些装置须是清洁和可操作的。当使用机械通风时,须是防爆的,以防止释放的易燃气体被点燃。</w:t>
      </w:r>
    </w:p>
    <w:p>
      <w:pPr>
        <w:pStyle w:val="17"/>
        <w:numPr>
          <w:ilvl w:val="0"/>
          <w:numId w:val="3"/>
        </w:numPr>
        <w:ind w:firstLineChars="0"/>
        <w:rPr>
          <w:rFonts w:ascii="仿宋_GB2312" w:eastAsia="仿宋_GB2312"/>
          <w:sz w:val="32"/>
          <w:szCs w:val="32"/>
        </w:rPr>
      </w:pPr>
      <w:r>
        <w:rPr>
          <w:rFonts w:hint="eastAsia" w:ascii="仿宋_GB2312" w:eastAsia="仿宋_GB2312"/>
          <w:sz w:val="32"/>
          <w:szCs w:val="32"/>
        </w:rPr>
        <w:t>上述（1）的规定不适用下列情况:</w:t>
      </w:r>
    </w:p>
    <w:p>
      <w:pPr>
        <w:ind w:firstLine="640" w:firstLineChars="200"/>
        <w:rPr>
          <w:rFonts w:ascii="仿宋_GB2312" w:eastAsia="仿宋_GB2312"/>
          <w:color w:val="FF0000"/>
          <w:sz w:val="32"/>
          <w:szCs w:val="32"/>
        </w:rPr>
      </w:pPr>
      <w:r>
        <w:rPr>
          <w:rFonts w:hint="eastAsia" w:ascii="仿宋_GB2312" w:eastAsia="仿宋_GB2312"/>
          <w:sz w:val="32"/>
          <w:szCs w:val="32"/>
        </w:rPr>
        <w:t>①该物质的包装或IBCs是气密包件,并分别符合6.1或6.5的规定,达到液体危险货物包装类Ⅱ的要求;和②该包装或IBCs标记的液压试验压，按照4.1.1.10.1要求，超过55℃充灌货物时包装或IBCs内的总表压的1.5倍。</w:t>
      </w:r>
    </w:p>
    <w:p>
      <w:pPr>
        <w:ind w:firstLine="640" w:firstLineChars="200"/>
        <w:rPr>
          <w:rFonts w:ascii="仿宋_GB2312" w:eastAsia="仿宋_GB2312"/>
          <w:sz w:val="32"/>
          <w:szCs w:val="32"/>
        </w:rPr>
      </w:pPr>
      <w:r>
        <w:rPr>
          <w:rFonts w:hint="eastAsia" w:ascii="仿宋_GB2312" w:eastAsia="仿宋_GB2312"/>
          <w:sz w:val="32"/>
          <w:szCs w:val="32"/>
        </w:rPr>
        <w:t>诚达公司装入密闭集装箱的可发性聚苯乙烯应当满足液体危险货物包装类Ⅱ的要求，但实际诚达公司未进行相关液压试验和气密试验检测，以确保其产品包装符合气密性要求。润辰公司在向海事部门进行海运申报时，使用其他企业的液压试验和气密试验检测报告。</w:t>
      </w:r>
    </w:p>
    <w:p>
      <w:pPr>
        <w:ind w:firstLine="640" w:firstLineChars="200"/>
        <w:rPr>
          <w:rFonts w:ascii="仿宋_GB2312" w:eastAsia="仿宋_GB2312"/>
          <w:sz w:val="32"/>
          <w:szCs w:val="32"/>
        </w:rPr>
      </w:pPr>
      <w:r>
        <w:rPr>
          <w:rFonts w:hint="eastAsia" w:ascii="仿宋_GB2312" w:eastAsia="仿宋_GB2312"/>
          <w:sz w:val="32"/>
          <w:szCs w:val="32"/>
        </w:rPr>
        <w:t>5．祝桥镇航城路1172号属于国有资产带征土地，由资产公司负责管理，资产公司安排了樊国平负责国有土地的管理工作，朱立进行该地块的日常巡查工作。2021年8月和9月，资产公司日常巡查发现该地块上有新增堆放集装箱现象，2次书面向祝桥镇环境综合整治工作领导小组提交了环境综合整治工作新增报送单。祝桥镇环境综合整治工作领导小组回文通知要求资产公司先行进行整治，如属于私自占用的，进行报警处理；并要求资产公司针对土地出租管理进行自我审核和整改完善。</w:t>
      </w:r>
    </w:p>
    <w:p>
      <w:pPr>
        <w:ind w:firstLine="640" w:firstLineChars="200"/>
        <w:rPr>
          <w:rFonts w:ascii="仿宋_GB2312" w:eastAsia="仿宋_GB2312"/>
          <w:sz w:val="32"/>
          <w:szCs w:val="32"/>
        </w:rPr>
      </w:pPr>
      <w:r>
        <w:rPr>
          <w:rFonts w:hint="eastAsia" w:ascii="仿宋_GB2312" w:eastAsia="仿宋_GB2312"/>
          <w:sz w:val="32"/>
          <w:szCs w:val="32"/>
        </w:rPr>
        <w:t>6．中共浦东新区祝桥镇委员会制定有《祝桥镇关于加强土地常态长效全覆盖管理机制的实施意见》，意见明确要建立完善“一地一档”地块信息登记工作，定期梳理区域内地块相关工作情况，及时将地块权属、面积、土地性质、利用规划、实施进度、日常巡查记录及处理意见等纳入档案资料，并明确资产公司为原国有带征土地“一地一档”工作的责任主体。同时明确了“一地一长”地块对口责任人，原国有带征土地由资产公司负责人担任地长。对于发生影响市容环境、偷倒垃圾、偷放渣土、再次违法搭建等禁止行为的，由主体责任单位（地长单位）牵头组织协调清理整治，发生的费用由地长单位承担。对复杂区域的地块，加强协调各有关部门开展联勤联动工作。</w:t>
      </w:r>
    </w:p>
    <w:p>
      <w:pPr>
        <w:ind w:firstLine="643" w:firstLineChars="200"/>
        <w:rPr>
          <w:rFonts w:ascii="仿宋_GB2312" w:eastAsia="仿宋_GB2312"/>
          <w:sz w:val="32"/>
          <w:szCs w:val="32"/>
        </w:rPr>
      </w:pPr>
      <w:r>
        <w:rPr>
          <w:rFonts w:hint="eastAsia" w:ascii="楷体_GB2312" w:eastAsia="楷体_GB2312"/>
          <w:b/>
          <w:bCs/>
          <w:sz w:val="32"/>
          <w:szCs w:val="32"/>
        </w:rPr>
        <w:t>（三）其他调查情况</w:t>
      </w:r>
    </w:p>
    <w:p>
      <w:pPr>
        <w:ind w:firstLine="640" w:firstLineChars="200"/>
        <w:rPr>
          <w:rFonts w:ascii="仿宋_GB2312" w:eastAsia="仿宋_GB2312"/>
          <w:sz w:val="32"/>
          <w:szCs w:val="32"/>
        </w:rPr>
      </w:pPr>
      <w:r>
        <w:rPr>
          <w:rFonts w:hint="eastAsia" w:ascii="仿宋_GB2312" w:eastAsia="仿宋_GB2312"/>
          <w:sz w:val="32"/>
          <w:szCs w:val="32"/>
        </w:rPr>
        <w:t>1．可发性聚苯乙烯货物情况</w:t>
      </w:r>
    </w:p>
    <w:p>
      <w:pPr>
        <w:rPr>
          <w:rFonts w:ascii="仿宋_GB2312" w:eastAsia="仿宋_GB2312"/>
          <w:sz w:val="32"/>
          <w:szCs w:val="32"/>
        </w:rPr>
      </w:pPr>
      <w:r>
        <w:drawing>
          <wp:inline distT="0" distB="0" distL="0" distR="0">
            <wp:extent cx="5274310" cy="9582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958215"/>
                    </a:xfrm>
                    <a:prstGeom prst="rect">
                      <a:avLst/>
                    </a:prstGeom>
                    <a:noFill/>
                    <a:ln>
                      <a:noFill/>
                    </a:ln>
                  </pic:spPr>
                </pic:pic>
              </a:graphicData>
            </a:graphic>
          </wp:inline>
        </w:drawing>
      </w:r>
    </w:p>
    <w:p>
      <w:pPr>
        <w:rPr>
          <w:rFonts w:ascii="仿宋_GB2312" w:eastAsia="仿宋_GB2312"/>
          <w:sz w:val="32"/>
          <w:szCs w:val="32"/>
        </w:rPr>
      </w:pPr>
      <w:r>
        <w:drawing>
          <wp:inline distT="0" distB="0" distL="0" distR="0">
            <wp:extent cx="5274310" cy="10629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1062990"/>
                    </a:xfrm>
                    <a:prstGeom prst="rect">
                      <a:avLst/>
                    </a:prstGeom>
                    <a:noFill/>
                    <a:ln>
                      <a:noFill/>
                    </a:ln>
                  </pic:spPr>
                </pic:pic>
              </a:graphicData>
            </a:graphic>
          </wp:inline>
        </w:drawing>
      </w:r>
    </w:p>
    <w:p>
      <w:pPr>
        <w:rPr>
          <w:rFonts w:ascii="仿宋_GB2312" w:eastAsia="仿宋_GB2312"/>
          <w:sz w:val="32"/>
          <w:szCs w:val="32"/>
        </w:rPr>
      </w:pPr>
      <w:r>
        <w:drawing>
          <wp:inline distT="0" distB="0" distL="0" distR="0">
            <wp:extent cx="5274310" cy="18427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7893" cy="1844340"/>
                    </a:xfrm>
                    <a:prstGeom prst="rect">
                      <a:avLst/>
                    </a:prstGeom>
                    <a:noFill/>
                    <a:ln>
                      <a:noFill/>
                    </a:ln>
                  </pic:spPr>
                </pic:pic>
              </a:graphicData>
            </a:graphic>
          </wp:inline>
        </w:drawing>
      </w:r>
    </w:p>
    <w:p>
      <w:pPr>
        <w:jc w:val="center"/>
        <w:rPr>
          <w:rFonts w:ascii="仿宋_GB2312" w:eastAsia="仿宋_GB2312"/>
          <w:sz w:val="32"/>
          <w:szCs w:val="32"/>
        </w:rPr>
      </w:pPr>
      <w:r>
        <w:rPr>
          <w:rFonts w:hint="eastAsia" w:asciiTheme="minorEastAsia" w:hAnsiTheme="minorEastAsia" w:eastAsiaTheme="minorEastAsia"/>
          <w:sz w:val="24"/>
        </w:rPr>
        <w:t>图</w:t>
      </w:r>
      <w:r>
        <w:rPr>
          <w:rFonts w:asciiTheme="minorEastAsia" w:hAnsiTheme="minorEastAsia" w:eastAsiaTheme="minorEastAsia"/>
          <w:sz w:val="24"/>
        </w:rPr>
        <w:t>1</w:t>
      </w:r>
      <w:r>
        <w:rPr>
          <w:rFonts w:hint="eastAsia" w:asciiTheme="minorEastAsia" w:hAnsiTheme="minorEastAsia" w:eastAsiaTheme="minorEastAsia"/>
          <w:sz w:val="24"/>
          <w:lang w:val="en-US" w:eastAsia="zh-CN"/>
        </w:rPr>
        <w:t>7</w:t>
      </w:r>
      <w:r>
        <w:rPr>
          <w:rFonts w:asciiTheme="minorEastAsia" w:hAnsiTheme="minorEastAsia" w:eastAsiaTheme="minorEastAsia"/>
          <w:sz w:val="24"/>
        </w:rPr>
        <w:t xml:space="preserve"> </w:t>
      </w:r>
      <w:r>
        <w:rPr>
          <w:rFonts w:hint="eastAsia" w:asciiTheme="minorEastAsia" w:hAnsiTheme="minorEastAsia" w:eastAsiaTheme="minorEastAsia"/>
          <w:sz w:val="24"/>
        </w:rPr>
        <w:t>可发性聚苯乙烯S</w:t>
      </w:r>
      <w:r>
        <w:rPr>
          <w:rFonts w:asciiTheme="minorEastAsia" w:hAnsiTheme="minorEastAsia" w:eastAsiaTheme="minorEastAsia"/>
          <w:sz w:val="24"/>
        </w:rPr>
        <w:t>DS</w:t>
      </w:r>
      <w:r>
        <w:rPr>
          <w:rFonts w:hint="eastAsia" w:asciiTheme="minorEastAsia" w:hAnsiTheme="minorEastAsia" w:eastAsiaTheme="minorEastAsia"/>
          <w:sz w:val="24"/>
        </w:rPr>
        <w:t>信息</w:t>
      </w:r>
    </w:p>
    <w:p>
      <w:pPr>
        <w:ind w:firstLine="640" w:firstLineChars="200"/>
        <w:rPr>
          <w:rFonts w:ascii="仿宋_GB2312" w:eastAsia="仿宋_GB2312"/>
          <w:sz w:val="32"/>
          <w:szCs w:val="32"/>
        </w:rPr>
      </w:pPr>
      <w:r>
        <w:rPr>
          <w:rFonts w:hint="eastAsia" w:ascii="仿宋_GB2312" w:eastAsia="仿宋_GB2312"/>
          <w:sz w:val="32"/>
          <w:szCs w:val="32"/>
        </w:rPr>
        <w:t>根据诚达公司提供的可发性聚苯乙烯SDS资料显示，该产品联合国危险货物编号为2</w:t>
      </w:r>
      <w:r>
        <w:rPr>
          <w:rFonts w:ascii="仿宋_GB2312" w:eastAsia="仿宋_GB2312"/>
          <w:sz w:val="32"/>
          <w:szCs w:val="32"/>
        </w:rPr>
        <w:t>211</w:t>
      </w:r>
      <w:r>
        <w:rPr>
          <w:rFonts w:hint="eastAsia" w:ascii="仿宋_GB2312" w:eastAsia="仿宋_GB2312"/>
          <w:sz w:val="32"/>
          <w:szCs w:val="32"/>
        </w:rPr>
        <w:t>，联合国正确运输名称为聚合珠体，可膨胀，会放出易燃气体；组分信息显示含有4%-7%的戊烷；应储存在干燥、阴凉和通风处，远离热源、火花、明火和热表面。</w:t>
      </w:r>
    </w:p>
    <w:p>
      <w:pPr>
        <w:ind w:firstLine="640" w:firstLineChars="200"/>
        <w:rPr>
          <w:rFonts w:ascii="仿宋_GB2312" w:eastAsia="仿宋_GB2312"/>
          <w:sz w:val="32"/>
          <w:szCs w:val="32"/>
        </w:rPr>
      </w:pPr>
      <w:r>
        <w:rPr>
          <w:rFonts w:hint="eastAsia" w:ascii="仿宋_GB2312" w:eastAsia="仿宋_GB2312"/>
          <w:sz w:val="32"/>
          <w:szCs w:val="32"/>
        </w:rPr>
        <w:t>根据《装箱声明单》声明内容，诚达公司此次装箱的可发性聚苯乙烯总重77112（kgs），共3060包，202</w:t>
      </w:r>
      <w:r>
        <w:rPr>
          <w:rFonts w:ascii="仿宋_GB2312" w:eastAsia="仿宋_GB2312"/>
          <w:sz w:val="32"/>
          <w:szCs w:val="32"/>
        </w:rPr>
        <w:t>2</w:t>
      </w:r>
      <w:r>
        <w:rPr>
          <w:rFonts w:hint="eastAsia" w:ascii="仿宋_GB2312" w:eastAsia="仿宋_GB2312"/>
          <w:sz w:val="32"/>
          <w:szCs w:val="32"/>
        </w:rPr>
        <w:t>年7月19日装载入3个40英尺集装箱内，装箱检查员为刘力超。</w:t>
      </w:r>
    </w:p>
    <w:p>
      <w:pPr>
        <w:ind w:firstLine="640" w:firstLineChars="200"/>
        <w:rPr>
          <w:rFonts w:ascii="仿宋_GB2312" w:eastAsia="仿宋_GB2312"/>
          <w:sz w:val="32"/>
          <w:szCs w:val="32"/>
        </w:rPr>
      </w:pPr>
      <w:r>
        <w:rPr>
          <w:rFonts w:hint="eastAsia" w:ascii="仿宋_GB2312" w:eastAsia="仿宋_GB2312"/>
          <w:sz w:val="32"/>
          <w:szCs w:val="32"/>
        </w:rPr>
        <w:t>2．根据相关人员笔录，事发集装箱为7月1</w:t>
      </w:r>
      <w:r>
        <w:rPr>
          <w:rFonts w:ascii="仿宋_GB2312" w:eastAsia="仿宋_GB2312"/>
          <w:sz w:val="32"/>
          <w:szCs w:val="32"/>
        </w:rPr>
        <w:t>9</w:t>
      </w:r>
      <w:r>
        <w:rPr>
          <w:rFonts w:hint="eastAsia" w:ascii="仿宋_GB2312" w:eastAsia="仿宋_GB2312"/>
          <w:sz w:val="32"/>
          <w:szCs w:val="32"/>
        </w:rPr>
        <w:t>日在诚达公司进行装箱并运至上海。根据气象部门数据，7月1</w:t>
      </w:r>
      <w:r>
        <w:rPr>
          <w:rFonts w:ascii="仿宋_GB2312" w:eastAsia="仿宋_GB2312"/>
          <w:sz w:val="32"/>
          <w:szCs w:val="32"/>
        </w:rPr>
        <w:t>9</w:t>
      </w:r>
      <w:r>
        <w:rPr>
          <w:rFonts w:hint="eastAsia" w:ascii="仿宋_GB2312" w:eastAsia="仿宋_GB2312"/>
          <w:sz w:val="32"/>
          <w:szCs w:val="32"/>
        </w:rPr>
        <w:t>日至</w:t>
      </w:r>
      <w:r>
        <w:rPr>
          <w:rFonts w:ascii="仿宋_GB2312" w:eastAsia="仿宋_GB2312"/>
          <w:sz w:val="32"/>
          <w:szCs w:val="32"/>
        </w:rPr>
        <w:t>7</w:t>
      </w:r>
      <w:r>
        <w:rPr>
          <w:rFonts w:hint="eastAsia" w:ascii="仿宋_GB2312" w:eastAsia="仿宋_GB2312"/>
          <w:sz w:val="32"/>
          <w:szCs w:val="32"/>
        </w:rPr>
        <w:t>月2</w:t>
      </w:r>
      <w:r>
        <w:rPr>
          <w:rFonts w:ascii="仿宋_GB2312" w:eastAsia="仿宋_GB2312"/>
          <w:sz w:val="32"/>
          <w:szCs w:val="32"/>
        </w:rPr>
        <w:t>5</w:t>
      </w:r>
      <w:r>
        <w:rPr>
          <w:rFonts w:hint="eastAsia" w:ascii="仿宋_GB2312" w:eastAsia="仿宋_GB2312"/>
          <w:sz w:val="32"/>
          <w:szCs w:val="32"/>
        </w:rPr>
        <w:t>日，浦东新区连续高温，最高温度达</w:t>
      </w:r>
      <w:r>
        <w:rPr>
          <w:rFonts w:ascii="仿宋_GB2312" w:eastAsia="仿宋_GB2312"/>
          <w:sz w:val="32"/>
          <w:szCs w:val="32"/>
        </w:rPr>
        <w:t>39.4</w:t>
      </w:r>
      <w:r>
        <w:rPr>
          <w:rFonts w:hint="eastAsia" w:ascii="仿宋_GB2312" w:eastAsia="仿宋_GB2312"/>
          <w:sz w:val="32"/>
          <w:szCs w:val="32"/>
        </w:rPr>
        <w:t>℃。</w:t>
      </w:r>
    </w:p>
    <w:p>
      <w:pPr>
        <w:ind w:firstLine="640" w:firstLineChars="20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．诚达公司发生事故批次可发性聚苯乙烯包装使用的</w:t>
      </w:r>
      <w:bookmarkStart w:id="0" w:name="_Hlk118642022"/>
      <w:r>
        <w:rPr>
          <w:rFonts w:hint="eastAsia" w:ascii="仿宋_GB2312" w:eastAsia="仿宋_GB2312"/>
          <w:sz w:val="32"/>
          <w:szCs w:val="32"/>
        </w:rPr>
        <w:t>纸塑复合袋</w:t>
      </w:r>
      <w:bookmarkEnd w:id="0"/>
      <w:r>
        <w:rPr>
          <w:rFonts w:hint="eastAsia" w:ascii="仿宋_GB2312" w:eastAsia="仿宋_GB2312"/>
          <w:sz w:val="32"/>
          <w:szCs w:val="32"/>
        </w:rPr>
        <w:t>生产企业为无锡市太平洋新材料股份有限公司，中华人民共和国无锡海关于2</w:t>
      </w:r>
      <w:r>
        <w:rPr>
          <w:rFonts w:ascii="仿宋_GB2312" w:eastAsia="仿宋_GB2312"/>
          <w:sz w:val="32"/>
          <w:szCs w:val="32"/>
        </w:rPr>
        <w:t>022</w:t>
      </w:r>
      <w:r>
        <w:rPr>
          <w:rFonts w:hint="eastAsia" w:ascii="仿宋_GB2312" w:eastAsia="仿宋_GB2312"/>
          <w:sz w:val="32"/>
          <w:szCs w:val="32"/>
        </w:rPr>
        <w:t>年6月2</w:t>
      </w:r>
      <w:r>
        <w:rPr>
          <w:rFonts w:ascii="仿宋_GB2312" w:eastAsia="仿宋_GB2312"/>
          <w:sz w:val="32"/>
          <w:szCs w:val="32"/>
        </w:rPr>
        <w:t>0</w:t>
      </w:r>
      <w:r>
        <w:rPr>
          <w:rFonts w:hint="eastAsia" w:ascii="仿宋_GB2312" w:eastAsia="仿宋_GB2312"/>
          <w:sz w:val="32"/>
          <w:szCs w:val="32"/>
        </w:rPr>
        <w:t>日对该批次纸塑复合袋进行包装性能检验，出具了出入境货物包装性能检验结果单，其结果为：按《国际海运危险货物规则》对样品进行性能测试结果表明，该包装容器能够达到Ⅱ类包装要求。</w:t>
      </w:r>
    </w:p>
    <w:p>
      <w:pPr>
        <w:ind w:firstLine="640" w:firstLineChars="200"/>
        <w:rPr>
          <w:rFonts w:ascii="仿宋_GB2312" w:eastAsia="仿宋_GB2312"/>
          <w:sz w:val="32"/>
          <w:szCs w:val="32"/>
        </w:rPr>
      </w:pPr>
      <w:r>
        <w:rPr>
          <w:rFonts w:hint="eastAsia" w:ascii="仿宋_GB2312" w:eastAsia="仿宋_GB2312"/>
          <w:sz w:val="32"/>
          <w:szCs w:val="32"/>
        </w:rPr>
        <w:t>4．中华人民共和国常州海关于</w:t>
      </w:r>
      <w:r>
        <w:rPr>
          <w:rFonts w:ascii="仿宋_GB2312" w:eastAsia="仿宋_GB2312"/>
          <w:sz w:val="32"/>
          <w:szCs w:val="32"/>
        </w:rPr>
        <w:t>2022</w:t>
      </w:r>
      <w:r>
        <w:rPr>
          <w:rFonts w:hint="eastAsia" w:ascii="仿宋_GB2312" w:eastAsia="仿宋_GB2312"/>
          <w:sz w:val="32"/>
          <w:szCs w:val="32"/>
        </w:rPr>
        <w:t>年7月18日对发生事故批次可发性聚苯乙烯出具的出境危险货物运输包装使用鉴定结果单显示该批货物实际包装符合Ⅲ类包装要求。</w:t>
      </w:r>
    </w:p>
    <w:p>
      <w:pPr>
        <w:ind w:firstLine="640" w:firstLineChars="200"/>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．上海市交通委员会、上海市公安局等六部门于2</w:t>
      </w:r>
      <w:r>
        <w:rPr>
          <w:rFonts w:ascii="仿宋_GB2312" w:eastAsia="仿宋_GB2312"/>
          <w:sz w:val="32"/>
          <w:szCs w:val="32"/>
        </w:rPr>
        <w:t>021</w:t>
      </w:r>
      <w:r>
        <w:rPr>
          <w:rFonts w:hint="eastAsia" w:ascii="仿宋_GB2312" w:eastAsia="仿宋_GB2312"/>
          <w:sz w:val="32"/>
          <w:szCs w:val="32"/>
        </w:rPr>
        <w:t>年3月2</w:t>
      </w:r>
      <w:r>
        <w:rPr>
          <w:rFonts w:ascii="仿宋_GB2312" w:eastAsia="仿宋_GB2312"/>
          <w:sz w:val="32"/>
          <w:szCs w:val="32"/>
        </w:rPr>
        <w:t>4</w:t>
      </w:r>
      <w:r>
        <w:rPr>
          <w:rFonts w:hint="eastAsia" w:ascii="仿宋_GB2312" w:eastAsia="仿宋_GB2312"/>
          <w:sz w:val="32"/>
          <w:szCs w:val="32"/>
        </w:rPr>
        <w:t>日联合发布的《关于进一步加强集装箱港外堆场规范管理的若干意见》明确规定交通部门负责集装箱港外堆场企业安全生产监督管理。发现集装箱港外堆场企业允许无证经营的集装箱运输车辆入场经营，或者允许超限超载的集装箱运输车辆出场的，按照《道路运输条例》予以查处。发现无相应的港口经营许可，存放危险货物集装箱的，按照《港口法》予以查处。</w:t>
      </w:r>
    </w:p>
    <w:p>
      <w:pPr>
        <w:ind w:firstLine="643" w:firstLineChars="200"/>
        <w:rPr>
          <w:rFonts w:ascii="仿宋_GB2312" w:eastAsia="仿宋_GB2312"/>
          <w:b/>
          <w:sz w:val="32"/>
          <w:szCs w:val="32"/>
        </w:rPr>
      </w:pPr>
      <w:r>
        <w:rPr>
          <w:rFonts w:hint="eastAsia" w:ascii="仿宋_GB2312" w:eastAsia="仿宋_GB2312"/>
          <w:b/>
          <w:sz w:val="32"/>
          <w:szCs w:val="32"/>
        </w:rPr>
        <w:t>（四）专家技术分析</w:t>
      </w:r>
    </w:p>
    <w:p>
      <w:pPr>
        <w:ind w:firstLine="640" w:firstLineChars="200"/>
        <w:rPr>
          <w:rFonts w:ascii="仿宋_GB2312" w:eastAsia="仿宋_GB2312"/>
          <w:bCs/>
          <w:sz w:val="32"/>
          <w:szCs w:val="32"/>
        </w:rPr>
      </w:pPr>
      <w:r>
        <w:rPr>
          <w:rFonts w:hint="eastAsia" w:ascii="仿宋_GB2312" w:eastAsia="仿宋_GB2312"/>
          <w:bCs/>
          <w:sz w:val="32"/>
          <w:szCs w:val="32"/>
        </w:rPr>
        <w:t>事故调查小组邀请特种设备、化工、消防方面专家进行现场勘查与技术分析，分析意见如下：</w:t>
      </w:r>
    </w:p>
    <w:p>
      <w:pPr>
        <w:ind w:firstLine="640" w:firstLineChars="200"/>
        <w:rPr>
          <w:rFonts w:ascii="仿宋_GB2312" w:eastAsia="仿宋_GB2312"/>
          <w:sz w:val="32"/>
          <w:szCs w:val="32"/>
        </w:rPr>
      </w:pPr>
      <w:r>
        <w:rPr>
          <w:rFonts w:hint="eastAsia" w:ascii="仿宋_GB2312" w:eastAsia="仿宋_GB2312"/>
          <w:sz w:val="32"/>
          <w:szCs w:val="32"/>
        </w:rPr>
        <w:t>1．事故发生时，正面吊处于非运行状态。</w:t>
      </w:r>
    </w:p>
    <w:p>
      <w:pPr>
        <w:ind w:firstLine="640" w:firstLineChars="200"/>
        <w:rPr>
          <w:rFonts w:ascii="仿宋_GB2312" w:eastAsia="仿宋_GB2312"/>
          <w:sz w:val="32"/>
          <w:szCs w:val="32"/>
        </w:rPr>
      </w:pPr>
      <w:r>
        <w:rPr>
          <w:rFonts w:hint="eastAsia" w:ascii="仿宋_GB2312" w:eastAsia="仿宋_GB2312"/>
          <w:sz w:val="32"/>
          <w:szCs w:val="32"/>
        </w:rPr>
        <w:t>2．可发性聚苯乙烯在受热条件下释放出戊烷，戊烷经未密封的包装袋口进入到集装箱内，与空气形成爆炸性混合气体，遇电焊火源引起爆炸。</w:t>
      </w:r>
    </w:p>
    <w:p>
      <w:pPr>
        <w:ind w:firstLine="643" w:firstLineChars="200"/>
        <w:rPr>
          <w:rFonts w:ascii="仿宋_GB2312" w:eastAsia="仿宋_GB2312"/>
          <w:b/>
          <w:sz w:val="32"/>
          <w:szCs w:val="32"/>
        </w:rPr>
      </w:pPr>
      <w:r>
        <w:rPr>
          <w:rFonts w:hint="eastAsia" w:ascii="仿宋_GB2312" w:eastAsia="仿宋_GB2312"/>
          <w:b/>
          <w:sz w:val="32"/>
          <w:szCs w:val="32"/>
        </w:rPr>
        <w:t>（五）综合分析</w:t>
      </w:r>
    </w:p>
    <w:p>
      <w:pPr>
        <w:ind w:firstLine="640" w:firstLineChars="200"/>
        <w:rPr>
          <w:rFonts w:ascii="仿宋_GB2312" w:eastAsia="仿宋_GB2312"/>
          <w:sz w:val="32"/>
          <w:szCs w:val="32"/>
        </w:rPr>
      </w:pPr>
      <w:r>
        <w:rPr>
          <w:rFonts w:hint="eastAsia" w:ascii="仿宋_GB2312" w:eastAsia="仿宋_GB2312"/>
          <w:sz w:val="32"/>
          <w:szCs w:val="32"/>
        </w:rPr>
        <w:t>综上分析，装有可发性聚苯乙烯集装箱运至航城路1</w:t>
      </w:r>
      <w:r>
        <w:rPr>
          <w:rFonts w:ascii="仿宋_GB2312" w:eastAsia="仿宋_GB2312"/>
          <w:sz w:val="32"/>
          <w:szCs w:val="32"/>
        </w:rPr>
        <w:t>172</w:t>
      </w:r>
      <w:r>
        <w:rPr>
          <w:rFonts w:hint="eastAsia" w:ascii="仿宋_GB2312" w:eastAsia="仿宋_GB2312"/>
          <w:sz w:val="32"/>
          <w:szCs w:val="32"/>
        </w:rPr>
        <w:t>号堆场后，发现其中一个集装箱</w:t>
      </w:r>
      <w:r>
        <w:rPr>
          <w:rFonts w:hint="eastAsia" w:ascii="仿宋_GB2312" w:eastAsia="仿宋_GB2312"/>
          <w:sz w:val="32"/>
          <w:szCs w:val="32"/>
          <w:lang w:eastAsia="zh-CN"/>
        </w:rPr>
        <w:t>（</w:t>
      </w:r>
      <w:r>
        <w:rPr>
          <w:rFonts w:hint="eastAsia" w:ascii="仿宋_GB2312" w:eastAsia="仿宋_GB2312"/>
          <w:sz w:val="32"/>
          <w:szCs w:val="32"/>
        </w:rPr>
        <w:t>箱号</w:t>
      </w:r>
      <w:r>
        <w:rPr>
          <w:rFonts w:ascii="仿宋_GB2312" w:eastAsia="仿宋_GB2312"/>
          <w:sz w:val="32"/>
          <w:szCs w:val="32"/>
        </w:rPr>
        <w:t>ZGXU6202604</w:t>
      </w:r>
      <w:r>
        <w:rPr>
          <w:rFonts w:hint="eastAsia" w:ascii="仿宋_GB2312" w:eastAsia="仿宋_GB2312"/>
          <w:sz w:val="32"/>
          <w:szCs w:val="32"/>
          <w:lang w:eastAsia="zh-CN"/>
        </w:rPr>
        <w:t>）</w:t>
      </w:r>
      <w:r>
        <w:rPr>
          <w:rFonts w:hint="eastAsia" w:ascii="仿宋_GB2312" w:eastAsia="仿宋_GB2312"/>
          <w:sz w:val="32"/>
          <w:szCs w:val="32"/>
        </w:rPr>
        <w:t>底部有破损，2022年7月25日10时53分左右</w:t>
      </w:r>
      <w:r>
        <w:rPr>
          <w:rFonts w:hint="eastAsia" w:ascii="仿宋_GB2312" w:eastAsia="仿宋_GB2312"/>
          <w:sz w:val="32"/>
          <w:szCs w:val="32"/>
          <w:lang w:eastAsia="zh-CN"/>
        </w:rPr>
        <w:t>，</w:t>
      </w:r>
      <w:r>
        <w:rPr>
          <w:rFonts w:hint="eastAsia" w:ascii="仿宋_GB2312" w:eastAsia="仿宋_GB2312"/>
          <w:sz w:val="32"/>
          <w:szCs w:val="32"/>
        </w:rPr>
        <w:t>孙西强、孙菲菲驾驶正面吊将底部破损的集装箱提升悬空，在未将集装箱内物料清空的情况下直接进行电焊作业引起爆炸。爆炸冲击波把在集装箱中部位置进行电焊作业的孙西强抛至集装箱尾部。集装箱箱门在爆炸冲击波作用下甩出并撞击在集卡车工具箱后翻转砸到在集卡车左侧的孙菲菲和孙振海。</w:t>
      </w:r>
    </w:p>
    <w:p>
      <w:pPr>
        <w:tabs>
          <w:tab w:val="left" w:pos="567"/>
        </w:tabs>
        <w:ind w:firstLine="643"/>
        <w:rPr>
          <w:rFonts w:ascii="黑体" w:eastAsia="黑体"/>
          <w:b/>
          <w:bCs/>
          <w:sz w:val="32"/>
          <w:szCs w:val="32"/>
        </w:rPr>
      </w:pPr>
      <w:r>
        <w:rPr>
          <w:rFonts w:hint="eastAsia" w:ascii="黑体" w:eastAsia="黑体"/>
          <w:b/>
          <w:bCs/>
          <w:color w:val="000000" w:themeColor="text1"/>
          <w:sz w:val="30"/>
          <w:szCs w:val="30"/>
          <w14:textFill>
            <w14:solidFill>
              <w14:schemeClr w14:val="tx1"/>
            </w14:solidFill>
          </w14:textFill>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ind w:firstLine="640" w:firstLineChars="200"/>
      </w:pPr>
      <w:r>
        <w:rPr>
          <w:rFonts w:hint="eastAsia" w:ascii="仿宋_GB2312" w:eastAsia="仿宋_GB2312"/>
          <w:sz w:val="32"/>
          <w:szCs w:val="32"/>
        </w:rPr>
        <w:t>1</w:t>
      </w:r>
      <w:r>
        <w:rPr>
          <w:rFonts w:hint="eastAsia" w:ascii="仿宋_GB2312" w:eastAsia="仿宋_GB2312"/>
          <w:sz w:val="32"/>
          <w:szCs w:val="32"/>
          <w:lang w:val="en-US" w:eastAsia="zh-CN"/>
        </w:rPr>
        <w:t>.</w:t>
      </w:r>
      <w:r>
        <w:rPr>
          <w:rFonts w:hint="eastAsia" w:ascii="仿宋_GB2312" w:eastAsia="仿宋_GB2312"/>
          <w:sz w:val="32"/>
          <w:szCs w:val="32"/>
        </w:rPr>
        <w:t>男，43岁，山东菏泽人，扈众公司危险货物运输驾驶员，已在事故中死亡。</w:t>
      </w:r>
    </w:p>
    <w:p>
      <w:pPr>
        <w:widowControl w:val="0"/>
        <w:spacing w:line="600" w:lineRule="exact"/>
        <w:ind w:firstLine="645"/>
        <w:outlineLvl w:val="0"/>
        <w:rPr>
          <w:rFonts w:ascii="仿宋_GB2312" w:eastAsia="仿宋_GB2312"/>
          <w:sz w:val="32"/>
          <w:szCs w:val="32"/>
        </w:rPr>
      </w:pPr>
      <w:r>
        <w:rPr>
          <w:rFonts w:hint="eastAsia" w:ascii="仿宋_GB2312" w:eastAsia="仿宋_GB2312"/>
          <w:sz w:val="32"/>
          <w:szCs w:val="32"/>
        </w:rPr>
        <w:t>2</w:t>
      </w:r>
      <w:r>
        <w:rPr>
          <w:rFonts w:hint="eastAsia" w:ascii="仿宋_GB2312" w:eastAsia="仿宋_GB2312"/>
          <w:sz w:val="32"/>
          <w:szCs w:val="32"/>
          <w:lang w:val="en-US" w:eastAsia="zh-CN"/>
        </w:rPr>
        <w:t>.</w:t>
      </w:r>
      <w:r>
        <w:rPr>
          <w:rFonts w:hint="eastAsia" w:ascii="仿宋_GB2312" w:eastAsia="仿宋_GB2312"/>
          <w:sz w:val="32"/>
          <w:szCs w:val="32"/>
        </w:rPr>
        <w:t>男，33岁，山东菏泽人，扈众公司危险货物运输押运员，已在事故中死亡。</w:t>
      </w:r>
    </w:p>
    <w:p>
      <w:pPr>
        <w:widowControl w:val="0"/>
        <w:spacing w:line="600" w:lineRule="exact"/>
        <w:ind w:firstLine="645"/>
        <w:outlineLvl w:val="0"/>
        <w:rPr>
          <w:rFonts w:ascii="仿宋_GB2312" w:eastAsia="仿宋_GB2312"/>
          <w:sz w:val="32"/>
          <w:szCs w:val="32"/>
        </w:rPr>
      </w:pPr>
      <w:r>
        <w:rPr>
          <w:rFonts w:hint="eastAsia" w:ascii="仿宋_GB2312" w:eastAsia="仿宋_GB2312"/>
          <w:sz w:val="32"/>
          <w:szCs w:val="32"/>
        </w:rPr>
        <w:t>3</w:t>
      </w:r>
      <w:r>
        <w:rPr>
          <w:rFonts w:hint="eastAsia" w:ascii="仿宋_GB2312" w:eastAsia="仿宋_GB2312"/>
          <w:sz w:val="32"/>
          <w:szCs w:val="32"/>
          <w:lang w:val="en-US" w:eastAsia="zh-CN"/>
        </w:rPr>
        <w:t>.</w:t>
      </w:r>
      <w:r>
        <w:rPr>
          <w:rFonts w:hint="eastAsia" w:ascii="仿宋_GB2312" w:eastAsia="仿宋_GB2312"/>
          <w:sz w:val="32"/>
          <w:szCs w:val="32"/>
        </w:rPr>
        <w:t>男，44岁，山东菏泽人，路峰公司法定代表人，在事故中受伤，经浦东新区人民医院诊断为股骨开放性骨折、胫骨开放性骨折，构成重伤。</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4</w:t>
      </w:r>
      <w:r>
        <w:rPr>
          <w:rFonts w:hint="eastAsia" w:ascii="仿宋_GB2312" w:eastAsia="仿宋_GB2312"/>
          <w:sz w:val="32"/>
          <w:szCs w:val="32"/>
          <w:lang w:val="en-US" w:eastAsia="zh-CN"/>
        </w:rPr>
        <w:t>.</w:t>
      </w:r>
      <w:bookmarkStart w:id="4" w:name="_GoBack"/>
      <w:bookmarkEnd w:id="4"/>
      <w:r>
        <w:rPr>
          <w:rFonts w:hint="eastAsia" w:ascii="仿宋_GB2312" w:eastAsia="仿宋_GB2312"/>
          <w:sz w:val="32"/>
          <w:szCs w:val="32"/>
        </w:rPr>
        <w:t>男，72岁，山东菏泽人，孙振超、孙振海等人父亲，在事故救援过程中受伤，经上海交通大学医学院附属瑞金医院诊断为上肢烧伤，灼伤面积5%，深度三度，构成重伤。</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截止目前，事故造成直接经济损失总计约人民币493.95万元。其中孙西强事故善后赔偿170万元；事故中损毁正面吊一辆，价值230万；集卡车一辆，价值35万；集装箱一个，价值5万；可发性聚苯乙烯1020包件，价值约29.37万元；孙振海医疗费用约23.78万元；孙自灵医疗费用约800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（一）事故发生的原因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（1）诚达公司生产的可发性聚苯乙烯包装未达到气密性标准要求，受高温影响释放出大量戊烷，积聚在集装箱内与空气形成爆炸性混合气体；</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w:t>
      </w:r>
      <w:bookmarkStart w:id="1" w:name="_Hlk121666051"/>
      <w:r>
        <w:rPr>
          <w:rFonts w:hint="eastAsia" w:ascii="仿宋_GB2312" w:eastAsia="仿宋_GB2312"/>
          <w:sz w:val="32"/>
          <w:szCs w:val="32"/>
        </w:rPr>
        <w:t>孙西强在未清空集装箱内可发性聚苯乙烯的情况下直接对集装箱进行电焊作业，引爆集装箱内爆炸性混合气体，导致事故发生</w:t>
      </w:r>
      <w:bookmarkEnd w:id="1"/>
      <w:r>
        <w:rPr>
          <w:rFonts w:hint="eastAsia" w:ascii="仿宋_GB2312" w:eastAsia="仿宋_GB2312"/>
          <w:sz w:val="32"/>
          <w:szCs w:val="32"/>
        </w:rPr>
        <w:t>。</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bookmarkStart w:id="2" w:name="_Hlk36241692"/>
    </w:p>
    <w:bookmarkEnd w:id="2"/>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（1）诚达公司风险辨识和隐患排查不到位，未对装入密闭集装箱通过海运出口的可发性聚苯乙烯进行过相关液压试验和气密试验检测，以确保其产品包装符合气密性要求。</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2</w:t>
      </w:r>
      <w:r>
        <w:rPr>
          <w:rFonts w:hint="eastAsia" w:ascii="仿宋_GB2312" w:eastAsia="仿宋_GB2312"/>
          <w:sz w:val="32"/>
          <w:szCs w:val="32"/>
        </w:rPr>
        <w:t>）路峰公司航城路1</w:t>
      </w:r>
      <w:r>
        <w:rPr>
          <w:rFonts w:ascii="仿宋_GB2312" w:eastAsia="仿宋_GB2312"/>
          <w:sz w:val="32"/>
          <w:szCs w:val="32"/>
        </w:rPr>
        <w:t>172</w:t>
      </w:r>
      <w:r>
        <w:rPr>
          <w:rFonts w:hint="eastAsia" w:ascii="仿宋_GB2312" w:eastAsia="仿宋_GB2312"/>
          <w:sz w:val="32"/>
          <w:szCs w:val="32"/>
        </w:rPr>
        <w:t>号堆场未经许可，擅自从事危险货物集装箱堆存业务。未建立相关安全管理制度，未落实危险作业的审批和现场管理要求。</w:t>
      </w:r>
      <w:r>
        <w:rPr>
          <w:rFonts w:ascii="仿宋_GB2312" w:eastAsia="仿宋_GB2312"/>
          <w:sz w:val="32"/>
          <w:szCs w:val="32"/>
        </w:rPr>
        <w:t xml:space="preserve"> </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（3）扈众公司违反危险货物运输管理要求，将涉案危险货物运至航城路1</w:t>
      </w:r>
      <w:r>
        <w:rPr>
          <w:rFonts w:ascii="仿宋_GB2312" w:eastAsia="仿宋_GB2312"/>
          <w:sz w:val="32"/>
          <w:szCs w:val="32"/>
        </w:rPr>
        <w:t>172</w:t>
      </w:r>
      <w:r>
        <w:rPr>
          <w:rFonts w:hint="eastAsia" w:ascii="仿宋_GB2312" w:eastAsia="仿宋_GB2312"/>
          <w:sz w:val="32"/>
          <w:szCs w:val="32"/>
        </w:rPr>
        <w:t>号堆场暂落。</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7.25</w:t>
      </w:r>
      <w:r>
        <w:rPr>
          <w:rFonts w:hint="eastAsia" w:ascii="仿宋_GB2312" w:eastAsia="仿宋_GB2312"/>
          <w:sz w:val="32"/>
          <w:szCs w:val="32"/>
        </w:rPr>
        <w:t>”其他爆炸死亡事故是一起一般等级的生产安全责任事故。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孙西强，扈众公司危险货物运输驾驶员，安全意识淡薄，未清空危险货物集装箱内可发性聚苯乙烯的情况下直接进行电焊作业引起爆炸，直接导致事故发生，鉴于其已在事故中死亡，建议不再追求其行政责任。</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2．孙振超，航城路1172号堆场实际控制人之一，未经许可擅自从事危险货物集装箱堆存业务。对事故发生负有责任，建议司法机关依法追究其刑事责任。</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3．孙振海，路峰公司法定代表人，航城路1172号堆场实际控制人之一，未经许可擅自从事危险货物集装箱堆存业务。对事故发生负有责任，建议司法机关依法追究其刑事责任。</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4．孙真真，宝福公司法定代表人，航城路1172号堆场实际控制人之一，未经许可擅自从事危险货物集装箱堆存业务。对事故发生负有责任，建议司法机关依法追究其刑事责任。</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5．孙振刚，航城路1172号堆场实际控制人之一，未经许可擅自从事危险货物集装箱堆存业务。对事故发生负有责任，建议司法机关依法追究其刑事责任。</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6．缪东东，航城路1172号堆场安全管理员，参与三家公司经营管理，事发后毁灭事故调查有关证据、资料，建议司法机关依法追究其刑事责任。</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7．刘力超，装箱检查员，未认真履行装箱检查职责，使用密闭集装箱进行海运时未根据《国际海运危险货物规则》中可发性聚苯乙烯运输特殊要求，确认产品包装的气密性要求，建议海事部门依法进行处理。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8．樊国平，资产公司副总经理，对航城路1172号堆场地块管理不到位，工作落实不彻底，未及时进行违法用地整治，建议祝桥镇人民政府依规依纪进行处理。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9．朱立，资产公司土地巡查员，对航城路1172号堆场地块巡查不力，建议祝桥镇人民政府依规依纪进行处理。</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1．路峰公司航城路1172号堆场未经许可，擅自从事危险货物集装箱堆存业务；未建立相关安全管理制度，未落实危险作业的审批和现场管理要求，违反了《中华人民共和国安全生产法》第三十九条</w:t>
      </w:r>
      <w:bookmarkStart w:id="3" w:name="_Hlk124192771"/>
      <w:r>
        <w:rPr>
          <w:rFonts w:hint="eastAsia" w:ascii="仿宋_GB2312" w:eastAsia="仿宋_GB2312"/>
          <w:sz w:val="32"/>
          <w:szCs w:val="32"/>
        </w:rPr>
        <w:t>第一款</w:t>
      </w:r>
      <w:bookmarkEnd w:id="3"/>
      <w:r>
        <w:rPr>
          <w:rFonts w:hint="eastAsia" w:ascii="仿宋_GB2312" w:eastAsia="仿宋_GB2312"/>
          <w:sz w:val="32"/>
          <w:szCs w:val="32"/>
        </w:rPr>
        <w:t>和第四十三条的规定，对事故的发生负有责任，建议区应急管理局依法予以行政处罚。</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2．扈众公司违反危险货物运输管理要求，将涉案危险货物运至航城路1</w:t>
      </w:r>
      <w:r>
        <w:rPr>
          <w:rFonts w:ascii="仿宋_GB2312" w:eastAsia="仿宋_GB2312"/>
          <w:sz w:val="32"/>
          <w:szCs w:val="32"/>
        </w:rPr>
        <w:t>172</w:t>
      </w:r>
      <w:r>
        <w:rPr>
          <w:rFonts w:hint="eastAsia" w:ascii="仿宋_GB2312" w:eastAsia="仿宋_GB2312"/>
          <w:sz w:val="32"/>
          <w:szCs w:val="32"/>
        </w:rPr>
        <w:t>号堆场暂落，对事故的发生负有责任，建议危险货物道路运输管理部门依法予以处理。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诚达公司风险辨识和隐患排查不到位，未对装入密闭集装箱通过海运出口的可发性聚苯乙烯进行过相关液压试验和气密试验检测，以确保其产品包装符合气密性要求，违反了《中华人民共和国安全生产法》第四十一条第一款和第二款的规定，对事故的发生负有责任，建议区应急管理局依法予以行政处罚。</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4．润辰公司违规使用其他单位材料为诚达公司出口货物海运申报，建议海事部门依法予以处理。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5．资产公司未认真履行涉案土地的主体管理责任，建议祝桥镇人民政府依规依纪予以处理。</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为进一步加强安全生产工作，提出以下事故防范和整改措施：</w:t>
      </w:r>
    </w:p>
    <w:p>
      <w:pPr>
        <w:numPr>
          <w:ilvl w:val="0"/>
          <w:numId w:val="4"/>
        </w:numPr>
        <w:snapToGrid w:val="0"/>
        <w:spacing w:line="600" w:lineRule="exact"/>
        <w:ind w:firstLine="640"/>
        <w:rPr>
          <w:rFonts w:ascii="仿宋_GB2312" w:eastAsia="仿宋_GB2312"/>
          <w:sz w:val="32"/>
          <w:szCs w:val="32"/>
        </w:rPr>
      </w:pPr>
      <w:r>
        <w:rPr>
          <w:rFonts w:hint="eastAsia" w:ascii="仿宋_GB2312" w:eastAsia="仿宋_GB2312"/>
          <w:sz w:val="32"/>
          <w:szCs w:val="32"/>
        </w:rPr>
        <w:t>路峰公司要在依法取得相应危险货物储存许可前提下进行业务开展，并加强对现场的安全生产管理工作，未经许可，不得从事危险货物储存业务。</w:t>
      </w:r>
    </w:p>
    <w:p>
      <w:pPr>
        <w:numPr>
          <w:ilvl w:val="0"/>
          <w:numId w:val="4"/>
        </w:numPr>
        <w:snapToGrid w:val="0"/>
        <w:spacing w:line="600" w:lineRule="exact"/>
        <w:ind w:firstLine="640"/>
        <w:rPr>
          <w:rFonts w:ascii="仿宋_GB2312" w:eastAsia="仿宋_GB2312"/>
          <w:sz w:val="32"/>
          <w:szCs w:val="32"/>
        </w:rPr>
      </w:pPr>
      <w:r>
        <w:rPr>
          <w:rFonts w:hint="eastAsia" w:ascii="仿宋_GB2312" w:eastAsia="仿宋_GB2312"/>
          <w:sz w:val="32"/>
          <w:szCs w:val="32"/>
        </w:rPr>
        <w:t>扈众公司要加强危险货物道路运输的管理，严禁将危险货物运至不具备储存资质的场所。</w:t>
      </w:r>
    </w:p>
    <w:p>
      <w:pPr>
        <w:numPr>
          <w:ilvl w:val="0"/>
          <w:numId w:val="4"/>
        </w:numPr>
        <w:snapToGrid w:val="0"/>
        <w:spacing w:line="600" w:lineRule="exact"/>
        <w:ind w:firstLine="640"/>
        <w:rPr>
          <w:rFonts w:ascii="仿宋_GB2312" w:eastAsia="仿宋_GB2312"/>
          <w:sz w:val="32"/>
          <w:szCs w:val="32"/>
        </w:rPr>
      </w:pPr>
      <w:r>
        <w:rPr>
          <w:rFonts w:hint="eastAsia" w:ascii="仿宋_GB2312" w:eastAsia="仿宋_GB2312"/>
          <w:sz w:val="32"/>
          <w:szCs w:val="32"/>
        </w:rPr>
        <w:t>诚达公司要进一步加强生产经营各环节安全风险辨识和隐患排查,结合《国际海运危险货物规则》中可发性聚苯乙烯的适运条件，完善企业规章制度和岗位操作规程，确保海运出口的货物包装或选用集装箱符合安全要求。</w:t>
      </w:r>
    </w:p>
    <w:p>
      <w:pPr>
        <w:numPr>
          <w:ilvl w:val="0"/>
          <w:numId w:val="4"/>
        </w:numPr>
        <w:snapToGrid w:val="0"/>
        <w:spacing w:line="600" w:lineRule="exact"/>
        <w:ind w:firstLine="640"/>
        <w:rPr>
          <w:rFonts w:ascii="仿宋_GB2312" w:eastAsia="仿宋_GB2312"/>
          <w:sz w:val="32"/>
          <w:szCs w:val="32"/>
        </w:rPr>
      </w:pPr>
      <w:r>
        <w:rPr>
          <w:rFonts w:hint="eastAsia" w:ascii="仿宋_GB2312" w:eastAsia="仿宋_GB2312"/>
          <w:sz w:val="32"/>
          <w:szCs w:val="32"/>
        </w:rPr>
        <w:t>诚达公司要进一步加强对海运集装箱装箱检查员的管理和教育培训，督促其切实履行装箱检查职责。</w:t>
      </w:r>
    </w:p>
    <w:p>
      <w:pPr>
        <w:numPr>
          <w:ilvl w:val="0"/>
          <w:numId w:val="4"/>
        </w:numPr>
        <w:snapToGrid w:val="0"/>
        <w:spacing w:line="600" w:lineRule="exact"/>
        <w:ind w:firstLine="640"/>
        <w:rPr>
          <w:rFonts w:ascii="仿宋_GB2312" w:eastAsia="仿宋_GB2312"/>
          <w:sz w:val="32"/>
          <w:szCs w:val="32"/>
        </w:rPr>
      </w:pPr>
      <w:r>
        <w:rPr>
          <w:rFonts w:hint="eastAsia" w:ascii="仿宋_GB2312" w:eastAsia="仿宋_GB2312"/>
          <w:sz w:val="32"/>
          <w:szCs w:val="32"/>
        </w:rPr>
        <w:t>润辰公司要加强对申报材料来源的审核，确保危险货物海运申报符合《国际海运危险货物规则》要求。</w:t>
      </w:r>
    </w:p>
    <w:p>
      <w:pPr>
        <w:numPr>
          <w:ilvl w:val="0"/>
          <w:numId w:val="4"/>
        </w:numPr>
        <w:snapToGrid w:val="0"/>
        <w:spacing w:line="600" w:lineRule="exact"/>
        <w:ind w:firstLine="640"/>
        <w:rPr>
          <w:rFonts w:ascii="仿宋_GB2312" w:eastAsia="仿宋_GB2312"/>
          <w:sz w:val="30"/>
          <w:szCs w:val="30"/>
        </w:rPr>
      </w:pPr>
      <w:r>
        <w:rPr>
          <w:rFonts w:hint="eastAsia" w:ascii="仿宋_GB2312" w:eastAsia="仿宋_GB2312"/>
          <w:sz w:val="32"/>
          <w:szCs w:val="32"/>
        </w:rPr>
        <w:t>资产公司要加强对国有土地的管理，及时建立档案，加强日常巡视，对发现的问题要进行闭环整治，杜绝此类情况再次出现。</w:t>
      </w:r>
    </w:p>
    <w:p>
      <w:pPr>
        <w:snapToGrid w:val="0"/>
        <w:spacing w:line="600" w:lineRule="exact"/>
        <w:ind w:firstLine="1600" w:firstLineChars="500"/>
        <w:jc w:val="right"/>
        <w:rPr>
          <w:rFonts w:ascii="仿宋_GB2312" w:eastAsia="仿宋_GB2312"/>
          <w:sz w:val="32"/>
          <w:szCs w:val="32"/>
        </w:rPr>
      </w:pPr>
      <w:r>
        <w:rPr>
          <w:rFonts w:hint="eastAsia" w:ascii="仿宋_GB2312" w:eastAsia="仿宋_GB2312"/>
          <w:sz w:val="32"/>
          <w:szCs w:val="32"/>
        </w:rPr>
        <w:t xml:space="preserve">“7.25”其他爆炸死亡事故调查组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w:t>
      </w:r>
      <w:r>
        <w:rPr>
          <w:rFonts w:ascii="仿宋_GB2312" w:eastAsia="仿宋_GB2312"/>
          <w:sz w:val="32"/>
          <w:szCs w:val="32"/>
        </w:rPr>
        <w:t>2</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月30日</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3005D1"/>
    <w:multiLevelType w:val="multilevel"/>
    <w:tmpl w:val="1C3005D1"/>
    <w:lvl w:ilvl="0" w:tentative="0">
      <w:start w:val="2"/>
      <w:numFmt w:val="decimal"/>
      <w:lvlText w:val="（%1）"/>
      <w:lvlJc w:val="left"/>
      <w:pPr>
        <w:ind w:left="1500" w:hanging="108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518E7950"/>
    <w:multiLevelType w:val="singleLevel"/>
    <w:tmpl w:val="518E7950"/>
    <w:lvl w:ilvl="0" w:tentative="0">
      <w:start w:val="1"/>
      <w:numFmt w:val="decimal"/>
      <w:suff w:val="nothing"/>
      <w:lvlText w:val="%1．"/>
      <w:lvlJc w:val="left"/>
    </w:lvl>
  </w:abstractNum>
  <w:abstractNum w:abstractNumId="2">
    <w:nsid w:val="5CCE5577"/>
    <w:multiLevelType w:val="singleLevel"/>
    <w:tmpl w:val="5CCE5577"/>
    <w:lvl w:ilvl="0" w:tentative="0">
      <w:start w:val="4"/>
      <w:numFmt w:val="decimal"/>
      <w:suff w:val="nothing"/>
      <w:lvlText w:val="%1．"/>
      <w:lvlJc w:val="left"/>
    </w:lvl>
  </w:abstractNum>
  <w:abstractNum w:abstractNumId="3">
    <w:nsid w:val="79BCBAAD"/>
    <w:multiLevelType w:val="singleLevel"/>
    <w:tmpl w:val="79BCBAAD"/>
    <w:lvl w:ilvl="0" w:tentative="0">
      <w:start w:val="1"/>
      <w:numFmt w:val="chineseCounting"/>
      <w:suff w:val="nothing"/>
      <w:lvlText w:val="（%1）"/>
      <w:lvlJc w:val="left"/>
      <w:pPr>
        <w:ind w:left="-10"/>
      </w:pPr>
      <w:rPr>
        <w:rFonts w:hint="eastAsia"/>
        <w:lang w:val="en-U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F85A5D"/>
    <w:rsid w:val="00001106"/>
    <w:rsid w:val="00002A93"/>
    <w:rsid w:val="00002D96"/>
    <w:rsid w:val="00003070"/>
    <w:rsid w:val="0000400C"/>
    <w:rsid w:val="00004AC7"/>
    <w:rsid w:val="000058D3"/>
    <w:rsid w:val="00005B39"/>
    <w:rsid w:val="00005ED5"/>
    <w:rsid w:val="000063BF"/>
    <w:rsid w:val="000065B6"/>
    <w:rsid w:val="00006C31"/>
    <w:rsid w:val="00007C14"/>
    <w:rsid w:val="00010019"/>
    <w:rsid w:val="00010B90"/>
    <w:rsid w:val="0001171F"/>
    <w:rsid w:val="00012200"/>
    <w:rsid w:val="00013159"/>
    <w:rsid w:val="0001397F"/>
    <w:rsid w:val="0001490D"/>
    <w:rsid w:val="00014BF9"/>
    <w:rsid w:val="00016146"/>
    <w:rsid w:val="0001655D"/>
    <w:rsid w:val="00017492"/>
    <w:rsid w:val="00017BA4"/>
    <w:rsid w:val="00020E35"/>
    <w:rsid w:val="000218DA"/>
    <w:rsid w:val="00021D86"/>
    <w:rsid w:val="00022229"/>
    <w:rsid w:val="0002245E"/>
    <w:rsid w:val="00023870"/>
    <w:rsid w:val="00024A47"/>
    <w:rsid w:val="0002543E"/>
    <w:rsid w:val="0002614B"/>
    <w:rsid w:val="00026F96"/>
    <w:rsid w:val="00027213"/>
    <w:rsid w:val="000278A4"/>
    <w:rsid w:val="0002792B"/>
    <w:rsid w:val="00027D15"/>
    <w:rsid w:val="000307C7"/>
    <w:rsid w:val="00031983"/>
    <w:rsid w:val="00033A85"/>
    <w:rsid w:val="000360D4"/>
    <w:rsid w:val="00037DC9"/>
    <w:rsid w:val="000414A0"/>
    <w:rsid w:val="00042A3A"/>
    <w:rsid w:val="000437DB"/>
    <w:rsid w:val="00043A68"/>
    <w:rsid w:val="00045E03"/>
    <w:rsid w:val="000472CB"/>
    <w:rsid w:val="00047E3F"/>
    <w:rsid w:val="00047E4A"/>
    <w:rsid w:val="00051BC3"/>
    <w:rsid w:val="00051F6D"/>
    <w:rsid w:val="00052CD1"/>
    <w:rsid w:val="00052FCE"/>
    <w:rsid w:val="00053051"/>
    <w:rsid w:val="000536CB"/>
    <w:rsid w:val="00054F2C"/>
    <w:rsid w:val="00055B4E"/>
    <w:rsid w:val="000566A8"/>
    <w:rsid w:val="00056F5D"/>
    <w:rsid w:val="00060296"/>
    <w:rsid w:val="00060875"/>
    <w:rsid w:val="000624C7"/>
    <w:rsid w:val="00066326"/>
    <w:rsid w:val="0006671E"/>
    <w:rsid w:val="000725E8"/>
    <w:rsid w:val="00072771"/>
    <w:rsid w:val="00076CDF"/>
    <w:rsid w:val="000775CB"/>
    <w:rsid w:val="00077CBB"/>
    <w:rsid w:val="000801D3"/>
    <w:rsid w:val="00080AF9"/>
    <w:rsid w:val="00080C80"/>
    <w:rsid w:val="00081033"/>
    <w:rsid w:val="00081EDB"/>
    <w:rsid w:val="00082DF6"/>
    <w:rsid w:val="00084B1C"/>
    <w:rsid w:val="00086A2E"/>
    <w:rsid w:val="000873D5"/>
    <w:rsid w:val="00087601"/>
    <w:rsid w:val="00087D8B"/>
    <w:rsid w:val="00087EEE"/>
    <w:rsid w:val="00090BEE"/>
    <w:rsid w:val="000929A1"/>
    <w:rsid w:val="0009572F"/>
    <w:rsid w:val="00095BFD"/>
    <w:rsid w:val="0009796E"/>
    <w:rsid w:val="000A0935"/>
    <w:rsid w:val="000A2B16"/>
    <w:rsid w:val="000A32A7"/>
    <w:rsid w:val="000A47AE"/>
    <w:rsid w:val="000A62B6"/>
    <w:rsid w:val="000A7D49"/>
    <w:rsid w:val="000B16A6"/>
    <w:rsid w:val="000B23B0"/>
    <w:rsid w:val="000B386D"/>
    <w:rsid w:val="000B400F"/>
    <w:rsid w:val="000B5FCA"/>
    <w:rsid w:val="000B624D"/>
    <w:rsid w:val="000B6568"/>
    <w:rsid w:val="000B78F5"/>
    <w:rsid w:val="000C0047"/>
    <w:rsid w:val="000C007F"/>
    <w:rsid w:val="000C11DE"/>
    <w:rsid w:val="000C1F7B"/>
    <w:rsid w:val="000C3B40"/>
    <w:rsid w:val="000C45E3"/>
    <w:rsid w:val="000C4CFE"/>
    <w:rsid w:val="000C4D12"/>
    <w:rsid w:val="000C6412"/>
    <w:rsid w:val="000C6BC3"/>
    <w:rsid w:val="000C7D91"/>
    <w:rsid w:val="000D099C"/>
    <w:rsid w:val="000D0C91"/>
    <w:rsid w:val="000D1887"/>
    <w:rsid w:val="000D1C26"/>
    <w:rsid w:val="000D213E"/>
    <w:rsid w:val="000D2E8D"/>
    <w:rsid w:val="000D31A8"/>
    <w:rsid w:val="000D366F"/>
    <w:rsid w:val="000D4BF1"/>
    <w:rsid w:val="000D5190"/>
    <w:rsid w:val="000D52DA"/>
    <w:rsid w:val="000D56AC"/>
    <w:rsid w:val="000D57A9"/>
    <w:rsid w:val="000E0284"/>
    <w:rsid w:val="000E3088"/>
    <w:rsid w:val="000E4C8B"/>
    <w:rsid w:val="000E6122"/>
    <w:rsid w:val="000E6B3B"/>
    <w:rsid w:val="000E77D2"/>
    <w:rsid w:val="000E79A4"/>
    <w:rsid w:val="000E7CFB"/>
    <w:rsid w:val="000F0438"/>
    <w:rsid w:val="000F052A"/>
    <w:rsid w:val="000F178F"/>
    <w:rsid w:val="000F1F62"/>
    <w:rsid w:val="000F4217"/>
    <w:rsid w:val="000F4421"/>
    <w:rsid w:val="000F4C1B"/>
    <w:rsid w:val="000F4DEB"/>
    <w:rsid w:val="000F73C4"/>
    <w:rsid w:val="00100881"/>
    <w:rsid w:val="0010288D"/>
    <w:rsid w:val="0010387E"/>
    <w:rsid w:val="00103D8A"/>
    <w:rsid w:val="00104027"/>
    <w:rsid w:val="00104F34"/>
    <w:rsid w:val="00105796"/>
    <w:rsid w:val="001057A8"/>
    <w:rsid w:val="00105F64"/>
    <w:rsid w:val="001070D8"/>
    <w:rsid w:val="00107A14"/>
    <w:rsid w:val="00110128"/>
    <w:rsid w:val="00112CEA"/>
    <w:rsid w:val="00113F31"/>
    <w:rsid w:val="001142AB"/>
    <w:rsid w:val="0011436A"/>
    <w:rsid w:val="0011535C"/>
    <w:rsid w:val="00116747"/>
    <w:rsid w:val="00117E35"/>
    <w:rsid w:val="0012056E"/>
    <w:rsid w:val="001213C0"/>
    <w:rsid w:val="00121AED"/>
    <w:rsid w:val="00122B93"/>
    <w:rsid w:val="00122E65"/>
    <w:rsid w:val="00123633"/>
    <w:rsid w:val="00123A83"/>
    <w:rsid w:val="001242D8"/>
    <w:rsid w:val="001243DB"/>
    <w:rsid w:val="00125606"/>
    <w:rsid w:val="00125B95"/>
    <w:rsid w:val="00125FA0"/>
    <w:rsid w:val="00126B31"/>
    <w:rsid w:val="00127421"/>
    <w:rsid w:val="001309A0"/>
    <w:rsid w:val="001312D8"/>
    <w:rsid w:val="00131BAF"/>
    <w:rsid w:val="00132482"/>
    <w:rsid w:val="001327AF"/>
    <w:rsid w:val="00133FF8"/>
    <w:rsid w:val="00135451"/>
    <w:rsid w:val="00136503"/>
    <w:rsid w:val="00136638"/>
    <w:rsid w:val="0013693C"/>
    <w:rsid w:val="00136A10"/>
    <w:rsid w:val="00136D1C"/>
    <w:rsid w:val="00141648"/>
    <w:rsid w:val="00141A7B"/>
    <w:rsid w:val="00143C48"/>
    <w:rsid w:val="00145A29"/>
    <w:rsid w:val="00145EAE"/>
    <w:rsid w:val="0014660D"/>
    <w:rsid w:val="00146B4E"/>
    <w:rsid w:val="00151F99"/>
    <w:rsid w:val="00154310"/>
    <w:rsid w:val="001604CC"/>
    <w:rsid w:val="00162482"/>
    <w:rsid w:val="00166EFB"/>
    <w:rsid w:val="00167041"/>
    <w:rsid w:val="001675C3"/>
    <w:rsid w:val="00167B96"/>
    <w:rsid w:val="00167C81"/>
    <w:rsid w:val="001713DD"/>
    <w:rsid w:val="00171860"/>
    <w:rsid w:val="001718EA"/>
    <w:rsid w:val="0017230E"/>
    <w:rsid w:val="00173C40"/>
    <w:rsid w:val="00174074"/>
    <w:rsid w:val="00174E78"/>
    <w:rsid w:val="001771A6"/>
    <w:rsid w:val="0018061E"/>
    <w:rsid w:val="001808FB"/>
    <w:rsid w:val="00180DDA"/>
    <w:rsid w:val="001824A9"/>
    <w:rsid w:val="00182D6E"/>
    <w:rsid w:val="00183501"/>
    <w:rsid w:val="00183AAE"/>
    <w:rsid w:val="00183CCB"/>
    <w:rsid w:val="00183F55"/>
    <w:rsid w:val="00184703"/>
    <w:rsid w:val="00184F89"/>
    <w:rsid w:val="001910C3"/>
    <w:rsid w:val="001918F8"/>
    <w:rsid w:val="00191C18"/>
    <w:rsid w:val="001937F6"/>
    <w:rsid w:val="001944E1"/>
    <w:rsid w:val="00194E97"/>
    <w:rsid w:val="0019547A"/>
    <w:rsid w:val="00195F5D"/>
    <w:rsid w:val="00197B5B"/>
    <w:rsid w:val="00197EE3"/>
    <w:rsid w:val="001A06F4"/>
    <w:rsid w:val="001A074C"/>
    <w:rsid w:val="001A0C9F"/>
    <w:rsid w:val="001A1CB8"/>
    <w:rsid w:val="001A1FF2"/>
    <w:rsid w:val="001A207E"/>
    <w:rsid w:val="001A2A3D"/>
    <w:rsid w:val="001A2A6B"/>
    <w:rsid w:val="001A36C4"/>
    <w:rsid w:val="001A36D8"/>
    <w:rsid w:val="001A39F4"/>
    <w:rsid w:val="001A521E"/>
    <w:rsid w:val="001A5355"/>
    <w:rsid w:val="001A5CFC"/>
    <w:rsid w:val="001A6C97"/>
    <w:rsid w:val="001A76D1"/>
    <w:rsid w:val="001A77FE"/>
    <w:rsid w:val="001B0405"/>
    <w:rsid w:val="001B0558"/>
    <w:rsid w:val="001B0DBA"/>
    <w:rsid w:val="001B3305"/>
    <w:rsid w:val="001B3635"/>
    <w:rsid w:val="001B387C"/>
    <w:rsid w:val="001B48D7"/>
    <w:rsid w:val="001B4FD3"/>
    <w:rsid w:val="001B5FEA"/>
    <w:rsid w:val="001B6573"/>
    <w:rsid w:val="001B6A1B"/>
    <w:rsid w:val="001B6FDA"/>
    <w:rsid w:val="001B7577"/>
    <w:rsid w:val="001B7F99"/>
    <w:rsid w:val="001C013B"/>
    <w:rsid w:val="001C20AB"/>
    <w:rsid w:val="001C2F8A"/>
    <w:rsid w:val="001C351B"/>
    <w:rsid w:val="001C3D36"/>
    <w:rsid w:val="001C4862"/>
    <w:rsid w:val="001C48BF"/>
    <w:rsid w:val="001C67BB"/>
    <w:rsid w:val="001C7208"/>
    <w:rsid w:val="001C7F53"/>
    <w:rsid w:val="001C7F85"/>
    <w:rsid w:val="001D0B6D"/>
    <w:rsid w:val="001D154D"/>
    <w:rsid w:val="001D1D0D"/>
    <w:rsid w:val="001D3AD5"/>
    <w:rsid w:val="001D47D7"/>
    <w:rsid w:val="001D50BA"/>
    <w:rsid w:val="001D60B8"/>
    <w:rsid w:val="001D7548"/>
    <w:rsid w:val="001D7603"/>
    <w:rsid w:val="001D7D4D"/>
    <w:rsid w:val="001E0C06"/>
    <w:rsid w:val="001E0C23"/>
    <w:rsid w:val="001E0D1D"/>
    <w:rsid w:val="001E0D4F"/>
    <w:rsid w:val="001E18D8"/>
    <w:rsid w:val="001E3C94"/>
    <w:rsid w:val="001E41DA"/>
    <w:rsid w:val="001E4B39"/>
    <w:rsid w:val="001E4C96"/>
    <w:rsid w:val="001E51D3"/>
    <w:rsid w:val="001E53A6"/>
    <w:rsid w:val="001E58A5"/>
    <w:rsid w:val="001E5BB9"/>
    <w:rsid w:val="001E626E"/>
    <w:rsid w:val="001E647A"/>
    <w:rsid w:val="001E703F"/>
    <w:rsid w:val="001E719D"/>
    <w:rsid w:val="001E7733"/>
    <w:rsid w:val="001E7E4A"/>
    <w:rsid w:val="001F0722"/>
    <w:rsid w:val="001F0783"/>
    <w:rsid w:val="001F1C8A"/>
    <w:rsid w:val="001F1EC0"/>
    <w:rsid w:val="001F2CD1"/>
    <w:rsid w:val="001F3703"/>
    <w:rsid w:val="001F5E70"/>
    <w:rsid w:val="001F7D16"/>
    <w:rsid w:val="00200A0D"/>
    <w:rsid w:val="00200C85"/>
    <w:rsid w:val="00201F3D"/>
    <w:rsid w:val="00201F74"/>
    <w:rsid w:val="002027B1"/>
    <w:rsid w:val="00203812"/>
    <w:rsid w:val="002043A1"/>
    <w:rsid w:val="002046B2"/>
    <w:rsid w:val="002049C7"/>
    <w:rsid w:val="00205CF0"/>
    <w:rsid w:val="00206973"/>
    <w:rsid w:val="002116BD"/>
    <w:rsid w:val="00212C56"/>
    <w:rsid w:val="00212E76"/>
    <w:rsid w:val="00212E86"/>
    <w:rsid w:val="0021456B"/>
    <w:rsid w:val="002168F9"/>
    <w:rsid w:val="00217645"/>
    <w:rsid w:val="00220917"/>
    <w:rsid w:val="00220D9E"/>
    <w:rsid w:val="00221CA3"/>
    <w:rsid w:val="002222BF"/>
    <w:rsid w:val="00222FF0"/>
    <w:rsid w:val="0022312C"/>
    <w:rsid w:val="0022634F"/>
    <w:rsid w:val="00226917"/>
    <w:rsid w:val="00226F7E"/>
    <w:rsid w:val="0022720D"/>
    <w:rsid w:val="00227809"/>
    <w:rsid w:val="00227D25"/>
    <w:rsid w:val="00230D1F"/>
    <w:rsid w:val="00231DF7"/>
    <w:rsid w:val="00232085"/>
    <w:rsid w:val="00233C4A"/>
    <w:rsid w:val="002341FF"/>
    <w:rsid w:val="00234536"/>
    <w:rsid w:val="002348B6"/>
    <w:rsid w:val="00234A64"/>
    <w:rsid w:val="0023504F"/>
    <w:rsid w:val="002353EF"/>
    <w:rsid w:val="002361D8"/>
    <w:rsid w:val="002363D1"/>
    <w:rsid w:val="00236B95"/>
    <w:rsid w:val="00237654"/>
    <w:rsid w:val="00237663"/>
    <w:rsid w:val="00237989"/>
    <w:rsid w:val="00241994"/>
    <w:rsid w:val="00241F07"/>
    <w:rsid w:val="002426CC"/>
    <w:rsid w:val="00243494"/>
    <w:rsid w:val="00243C0C"/>
    <w:rsid w:val="00243D72"/>
    <w:rsid w:val="002462B0"/>
    <w:rsid w:val="00247703"/>
    <w:rsid w:val="00247ACF"/>
    <w:rsid w:val="00247BA6"/>
    <w:rsid w:val="00247C7B"/>
    <w:rsid w:val="00250252"/>
    <w:rsid w:val="002508AA"/>
    <w:rsid w:val="0025215A"/>
    <w:rsid w:val="00252CBA"/>
    <w:rsid w:val="00253693"/>
    <w:rsid w:val="00253BE1"/>
    <w:rsid w:val="0025591E"/>
    <w:rsid w:val="00255A64"/>
    <w:rsid w:val="00255BA6"/>
    <w:rsid w:val="002567B9"/>
    <w:rsid w:val="00261142"/>
    <w:rsid w:val="002611EA"/>
    <w:rsid w:val="002652DB"/>
    <w:rsid w:val="00265380"/>
    <w:rsid w:val="0026564A"/>
    <w:rsid w:val="00265E34"/>
    <w:rsid w:val="002660FB"/>
    <w:rsid w:val="002664AB"/>
    <w:rsid w:val="00266998"/>
    <w:rsid w:val="002674AE"/>
    <w:rsid w:val="00267E54"/>
    <w:rsid w:val="00271756"/>
    <w:rsid w:val="00271DC0"/>
    <w:rsid w:val="00272522"/>
    <w:rsid w:val="00272D4E"/>
    <w:rsid w:val="00272ED1"/>
    <w:rsid w:val="002735A7"/>
    <w:rsid w:val="00273A6E"/>
    <w:rsid w:val="00273F0F"/>
    <w:rsid w:val="002745DB"/>
    <w:rsid w:val="00274D60"/>
    <w:rsid w:val="00276D5F"/>
    <w:rsid w:val="00277677"/>
    <w:rsid w:val="00277B69"/>
    <w:rsid w:val="00277F78"/>
    <w:rsid w:val="0028132A"/>
    <w:rsid w:val="002814DF"/>
    <w:rsid w:val="002815FA"/>
    <w:rsid w:val="00281FDA"/>
    <w:rsid w:val="00283166"/>
    <w:rsid w:val="00283696"/>
    <w:rsid w:val="0028388B"/>
    <w:rsid w:val="00290481"/>
    <w:rsid w:val="002907CF"/>
    <w:rsid w:val="0029148E"/>
    <w:rsid w:val="00291FDA"/>
    <w:rsid w:val="0029298F"/>
    <w:rsid w:val="00293C2C"/>
    <w:rsid w:val="002949B8"/>
    <w:rsid w:val="00295828"/>
    <w:rsid w:val="00295CD9"/>
    <w:rsid w:val="00295F49"/>
    <w:rsid w:val="00297047"/>
    <w:rsid w:val="002A22F7"/>
    <w:rsid w:val="002A27AB"/>
    <w:rsid w:val="002A2834"/>
    <w:rsid w:val="002A42A3"/>
    <w:rsid w:val="002A4C50"/>
    <w:rsid w:val="002A5031"/>
    <w:rsid w:val="002A5E5D"/>
    <w:rsid w:val="002A6D06"/>
    <w:rsid w:val="002B015F"/>
    <w:rsid w:val="002B0223"/>
    <w:rsid w:val="002B140D"/>
    <w:rsid w:val="002B209C"/>
    <w:rsid w:val="002B3243"/>
    <w:rsid w:val="002B379B"/>
    <w:rsid w:val="002B3EE4"/>
    <w:rsid w:val="002B6B9E"/>
    <w:rsid w:val="002C0208"/>
    <w:rsid w:val="002C0391"/>
    <w:rsid w:val="002C08AB"/>
    <w:rsid w:val="002C20B0"/>
    <w:rsid w:val="002C2743"/>
    <w:rsid w:val="002C2E48"/>
    <w:rsid w:val="002C3055"/>
    <w:rsid w:val="002C3C4D"/>
    <w:rsid w:val="002C4024"/>
    <w:rsid w:val="002C745C"/>
    <w:rsid w:val="002C799B"/>
    <w:rsid w:val="002D134D"/>
    <w:rsid w:val="002D1372"/>
    <w:rsid w:val="002D15E6"/>
    <w:rsid w:val="002D1EF8"/>
    <w:rsid w:val="002D2800"/>
    <w:rsid w:val="002D29DC"/>
    <w:rsid w:val="002D2AA4"/>
    <w:rsid w:val="002D3A5C"/>
    <w:rsid w:val="002D3C17"/>
    <w:rsid w:val="002D4899"/>
    <w:rsid w:val="002D5039"/>
    <w:rsid w:val="002D79F4"/>
    <w:rsid w:val="002E1476"/>
    <w:rsid w:val="002E1613"/>
    <w:rsid w:val="002E1B97"/>
    <w:rsid w:val="002E1CAD"/>
    <w:rsid w:val="002E3FE8"/>
    <w:rsid w:val="002E57E4"/>
    <w:rsid w:val="002E630D"/>
    <w:rsid w:val="002E6E3A"/>
    <w:rsid w:val="002E6E54"/>
    <w:rsid w:val="002E7715"/>
    <w:rsid w:val="002F05E7"/>
    <w:rsid w:val="002F06FE"/>
    <w:rsid w:val="002F0A2F"/>
    <w:rsid w:val="002F0CDD"/>
    <w:rsid w:val="002F28EC"/>
    <w:rsid w:val="002F301E"/>
    <w:rsid w:val="002F356D"/>
    <w:rsid w:val="002F3CB8"/>
    <w:rsid w:val="002F3D3D"/>
    <w:rsid w:val="002F446E"/>
    <w:rsid w:val="003001D0"/>
    <w:rsid w:val="003005BE"/>
    <w:rsid w:val="003006BD"/>
    <w:rsid w:val="003011C5"/>
    <w:rsid w:val="0030182C"/>
    <w:rsid w:val="00302217"/>
    <w:rsid w:val="003030A2"/>
    <w:rsid w:val="0030409B"/>
    <w:rsid w:val="0030443E"/>
    <w:rsid w:val="00305F28"/>
    <w:rsid w:val="0030735F"/>
    <w:rsid w:val="003124C9"/>
    <w:rsid w:val="00313F59"/>
    <w:rsid w:val="003146A5"/>
    <w:rsid w:val="00314A01"/>
    <w:rsid w:val="00314CEE"/>
    <w:rsid w:val="00315834"/>
    <w:rsid w:val="00317EF0"/>
    <w:rsid w:val="003206D3"/>
    <w:rsid w:val="0032086C"/>
    <w:rsid w:val="00321E71"/>
    <w:rsid w:val="00322583"/>
    <w:rsid w:val="00322A72"/>
    <w:rsid w:val="00322C2E"/>
    <w:rsid w:val="00322C7A"/>
    <w:rsid w:val="003230B2"/>
    <w:rsid w:val="00324C6F"/>
    <w:rsid w:val="003257B9"/>
    <w:rsid w:val="00326EBA"/>
    <w:rsid w:val="00330BA4"/>
    <w:rsid w:val="003312E0"/>
    <w:rsid w:val="0033166D"/>
    <w:rsid w:val="00331AE2"/>
    <w:rsid w:val="00332836"/>
    <w:rsid w:val="00337619"/>
    <w:rsid w:val="00337673"/>
    <w:rsid w:val="0034070B"/>
    <w:rsid w:val="0034164B"/>
    <w:rsid w:val="00341E72"/>
    <w:rsid w:val="00342EEE"/>
    <w:rsid w:val="003438A3"/>
    <w:rsid w:val="00345417"/>
    <w:rsid w:val="003461E1"/>
    <w:rsid w:val="00350059"/>
    <w:rsid w:val="0035050E"/>
    <w:rsid w:val="00350D0F"/>
    <w:rsid w:val="003512BC"/>
    <w:rsid w:val="003515A5"/>
    <w:rsid w:val="003543BA"/>
    <w:rsid w:val="00354B92"/>
    <w:rsid w:val="00355100"/>
    <w:rsid w:val="00355531"/>
    <w:rsid w:val="00355E2E"/>
    <w:rsid w:val="00355F44"/>
    <w:rsid w:val="00357C79"/>
    <w:rsid w:val="00360C4B"/>
    <w:rsid w:val="003611AA"/>
    <w:rsid w:val="00361F5A"/>
    <w:rsid w:val="00362C2F"/>
    <w:rsid w:val="003635CD"/>
    <w:rsid w:val="00364438"/>
    <w:rsid w:val="00364906"/>
    <w:rsid w:val="0036597A"/>
    <w:rsid w:val="003664F7"/>
    <w:rsid w:val="003713AD"/>
    <w:rsid w:val="00372D12"/>
    <w:rsid w:val="00374C54"/>
    <w:rsid w:val="003753DC"/>
    <w:rsid w:val="00377A1B"/>
    <w:rsid w:val="003805BC"/>
    <w:rsid w:val="00380B12"/>
    <w:rsid w:val="00380C8B"/>
    <w:rsid w:val="00381DA5"/>
    <w:rsid w:val="00381F80"/>
    <w:rsid w:val="003824CA"/>
    <w:rsid w:val="003828E0"/>
    <w:rsid w:val="00383C8D"/>
    <w:rsid w:val="00384558"/>
    <w:rsid w:val="003848F8"/>
    <w:rsid w:val="0038644D"/>
    <w:rsid w:val="00386847"/>
    <w:rsid w:val="00386E86"/>
    <w:rsid w:val="003870E9"/>
    <w:rsid w:val="003879D8"/>
    <w:rsid w:val="003906B5"/>
    <w:rsid w:val="00390E47"/>
    <w:rsid w:val="00391261"/>
    <w:rsid w:val="00391AA5"/>
    <w:rsid w:val="00391F44"/>
    <w:rsid w:val="0039249A"/>
    <w:rsid w:val="00392EFF"/>
    <w:rsid w:val="00393EF2"/>
    <w:rsid w:val="0039486D"/>
    <w:rsid w:val="0039499D"/>
    <w:rsid w:val="003952FF"/>
    <w:rsid w:val="00396A4A"/>
    <w:rsid w:val="00397594"/>
    <w:rsid w:val="003A1563"/>
    <w:rsid w:val="003A1684"/>
    <w:rsid w:val="003A2E42"/>
    <w:rsid w:val="003A384A"/>
    <w:rsid w:val="003A4423"/>
    <w:rsid w:val="003A5501"/>
    <w:rsid w:val="003A5B70"/>
    <w:rsid w:val="003A69F7"/>
    <w:rsid w:val="003A6A1F"/>
    <w:rsid w:val="003A7DA5"/>
    <w:rsid w:val="003B02BA"/>
    <w:rsid w:val="003B32BB"/>
    <w:rsid w:val="003B43AB"/>
    <w:rsid w:val="003B479D"/>
    <w:rsid w:val="003B4E71"/>
    <w:rsid w:val="003B4EF5"/>
    <w:rsid w:val="003B5032"/>
    <w:rsid w:val="003B56D2"/>
    <w:rsid w:val="003B5D86"/>
    <w:rsid w:val="003B5E56"/>
    <w:rsid w:val="003B611B"/>
    <w:rsid w:val="003B7322"/>
    <w:rsid w:val="003B7767"/>
    <w:rsid w:val="003C07C0"/>
    <w:rsid w:val="003C1382"/>
    <w:rsid w:val="003C14B0"/>
    <w:rsid w:val="003C17CE"/>
    <w:rsid w:val="003C1B77"/>
    <w:rsid w:val="003C1D65"/>
    <w:rsid w:val="003C2C3E"/>
    <w:rsid w:val="003C40F7"/>
    <w:rsid w:val="003C5712"/>
    <w:rsid w:val="003C5EE8"/>
    <w:rsid w:val="003C62EE"/>
    <w:rsid w:val="003C7142"/>
    <w:rsid w:val="003C7DCB"/>
    <w:rsid w:val="003D02D5"/>
    <w:rsid w:val="003D02D9"/>
    <w:rsid w:val="003D08F3"/>
    <w:rsid w:val="003D0ECA"/>
    <w:rsid w:val="003D2681"/>
    <w:rsid w:val="003D2E1C"/>
    <w:rsid w:val="003D34EF"/>
    <w:rsid w:val="003D38BD"/>
    <w:rsid w:val="003D3C7A"/>
    <w:rsid w:val="003D3F33"/>
    <w:rsid w:val="003D3FD0"/>
    <w:rsid w:val="003D501B"/>
    <w:rsid w:val="003D59DC"/>
    <w:rsid w:val="003D6EF4"/>
    <w:rsid w:val="003E13AB"/>
    <w:rsid w:val="003E4901"/>
    <w:rsid w:val="003E5DAA"/>
    <w:rsid w:val="003F20EF"/>
    <w:rsid w:val="003F325B"/>
    <w:rsid w:val="003F39E8"/>
    <w:rsid w:val="003F5CD9"/>
    <w:rsid w:val="00400F39"/>
    <w:rsid w:val="00401852"/>
    <w:rsid w:val="0040316E"/>
    <w:rsid w:val="00403306"/>
    <w:rsid w:val="00403ABD"/>
    <w:rsid w:val="004051D4"/>
    <w:rsid w:val="00405A93"/>
    <w:rsid w:val="00405BCF"/>
    <w:rsid w:val="00407CE2"/>
    <w:rsid w:val="0041003E"/>
    <w:rsid w:val="00413CF1"/>
    <w:rsid w:val="00413DD6"/>
    <w:rsid w:val="00414296"/>
    <w:rsid w:val="004168CF"/>
    <w:rsid w:val="00416B22"/>
    <w:rsid w:val="00417238"/>
    <w:rsid w:val="00417EE6"/>
    <w:rsid w:val="004200AF"/>
    <w:rsid w:val="004206DD"/>
    <w:rsid w:val="004207AD"/>
    <w:rsid w:val="004207D9"/>
    <w:rsid w:val="00420A5B"/>
    <w:rsid w:val="004210D9"/>
    <w:rsid w:val="00421499"/>
    <w:rsid w:val="004236EE"/>
    <w:rsid w:val="004237C2"/>
    <w:rsid w:val="00423E1D"/>
    <w:rsid w:val="00423E58"/>
    <w:rsid w:val="00423FF6"/>
    <w:rsid w:val="00424071"/>
    <w:rsid w:val="004260D5"/>
    <w:rsid w:val="0042666B"/>
    <w:rsid w:val="00426DED"/>
    <w:rsid w:val="0043041E"/>
    <w:rsid w:val="004304A5"/>
    <w:rsid w:val="00431AB2"/>
    <w:rsid w:val="00432F98"/>
    <w:rsid w:val="00433980"/>
    <w:rsid w:val="00433BE5"/>
    <w:rsid w:val="0043588C"/>
    <w:rsid w:val="00435EF4"/>
    <w:rsid w:val="00435FB7"/>
    <w:rsid w:val="00437C39"/>
    <w:rsid w:val="00437E5A"/>
    <w:rsid w:val="004400F1"/>
    <w:rsid w:val="00440D8C"/>
    <w:rsid w:val="00440E05"/>
    <w:rsid w:val="004411C7"/>
    <w:rsid w:val="00441B52"/>
    <w:rsid w:val="004421DC"/>
    <w:rsid w:val="00442548"/>
    <w:rsid w:val="00445273"/>
    <w:rsid w:val="0044661D"/>
    <w:rsid w:val="00446792"/>
    <w:rsid w:val="004475DC"/>
    <w:rsid w:val="004501DF"/>
    <w:rsid w:val="0045046F"/>
    <w:rsid w:val="00450A99"/>
    <w:rsid w:val="00450CE9"/>
    <w:rsid w:val="00452B86"/>
    <w:rsid w:val="00453299"/>
    <w:rsid w:val="004536E9"/>
    <w:rsid w:val="00453759"/>
    <w:rsid w:val="0045415F"/>
    <w:rsid w:val="0045460D"/>
    <w:rsid w:val="00454F51"/>
    <w:rsid w:val="0045622E"/>
    <w:rsid w:val="0045631F"/>
    <w:rsid w:val="00456D17"/>
    <w:rsid w:val="00457D3F"/>
    <w:rsid w:val="00461064"/>
    <w:rsid w:val="00461554"/>
    <w:rsid w:val="00461ABA"/>
    <w:rsid w:val="00463524"/>
    <w:rsid w:val="00463A2B"/>
    <w:rsid w:val="004646A6"/>
    <w:rsid w:val="00465CAF"/>
    <w:rsid w:val="00471C47"/>
    <w:rsid w:val="0047264B"/>
    <w:rsid w:val="0047278B"/>
    <w:rsid w:val="00472A26"/>
    <w:rsid w:val="00473092"/>
    <w:rsid w:val="004741F5"/>
    <w:rsid w:val="00474AC1"/>
    <w:rsid w:val="004809A0"/>
    <w:rsid w:val="004814D8"/>
    <w:rsid w:val="00481E24"/>
    <w:rsid w:val="00482A97"/>
    <w:rsid w:val="004835F4"/>
    <w:rsid w:val="00485D23"/>
    <w:rsid w:val="00485DB3"/>
    <w:rsid w:val="00486DB0"/>
    <w:rsid w:val="00487B8A"/>
    <w:rsid w:val="004906C3"/>
    <w:rsid w:val="004907A0"/>
    <w:rsid w:val="00490AC5"/>
    <w:rsid w:val="00491465"/>
    <w:rsid w:val="0049258F"/>
    <w:rsid w:val="0049478F"/>
    <w:rsid w:val="0049669F"/>
    <w:rsid w:val="004976AC"/>
    <w:rsid w:val="004A113E"/>
    <w:rsid w:val="004A23ED"/>
    <w:rsid w:val="004A3525"/>
    <w:rsid w:val="004A4331"/>
    <w:rsid w:val="004A46B9"/>
    <w:rsid w:val="004A48DC"/>
    <w:rsid w:val="004A580E"/>
    <w:rsid w:val="004A5C4F"/>
    <w:rsid w:val="004A6A59"/>
    <w:rsid w:val="004A7172"/>
    <w:rsid w:val="004B0EBF"/>
    <w:rsid w:val="004B167B"/>
    <w:rsid w:val="004B26A7"/>
    <w:rsid w:val="004B27F0"/>
    <w:rsid w:val="004B309D"/>
    <w:rsid w:val="004B3C91"/>
    <w:rsid w:val="004B3E52"/>
    <w:rsid w:val="004B3F6D"/>
    <w:rsid w:val="004B4267"/>
    <w:rsid w:val="004B61FB"/>
    <w:rsid w:val="004B650D"/>
    <w:rsid w:val="004B78CE"/>
    <w:rsid w:val="004B7DDA"/>
    <w:rsid w:val="004B7F35"/>
    <w:rsid w:val="004C1ADF"/>
    <w:rsid w:val="004C34FA"/>
    <w:rsid w:val="004C514B"/>
    <w:rsid w:val="004C7C83"/>
    <w:rsid w:val="004D1717"/>
    <w:rsid w:val="004D1D12"/>
    <w:rsid w:val="004D28D7"/>
    <w:rsid w:val="004D2F2E"/>
    <w:rsid w:val="004D4582"/>
    <w:rsid w:val="004D5B44"/>
    <w:rsid w:val="004E0117"/>
    <w:rsid w:val="004E1E1C"/>
    <w:rsid w:val="004E1E5F"/>
    <w:rsid w:val="004E291E"/>
    <w:rsid w:val="004E2F01"/>
    <w:rsid w:val="004E5D93"/>
    <w:rsid w:val="004E73AF"/>
    <w:rsid w:val="004F0D13"/>
    <w:rsid w:val="004F112C"/>
    <w:rsid w:val="004F4481"/>
    <w:rsid w:val="004F4807"/>
    <w:rsid w:val="004F6341"/>
    <w:rsid w:val="004F7C8E"/>
    <w:rsid w:val="0050025A"/>
    <w:rsid w:val="005007E0"/>
    <w:rsid w:val="00500A25"/>
    <w:rsid w:val="00501D70"/>
    <w:rsid w:val="005024BF"/>
    <w:rsid w:val="005029C2"/>
    <w:rsid w:val="005036CC"/>
    <w:rsid w:val="005041CD"/>
    <w:rsid w:val="005051AD"/>
    <w:rsid w:val="00505B26"/>
    <w:rsid w:val="005060DC"/>
    <w:rsid w:val="00506485"/>
    <w:rsid w:val="005065C8"/>
    <w:rsid w:val="005069D2"/>
    <w:rsid w:val="00507F54"/>
    <w:rsid w:val="00510B57"/>
    <w:rsid w:val="005111EB"/>
    <w:rsid w:val="00511B60"/>
    <w:rsid w:val="00511E55"/>
    <w:rsid w:val="00512FEF"/>
    <w:rsid w:val="00513AF8"/>
    <w:rsid w:val="005154DF"/>
    <w:rsid w:val="005159E3"/>
    <w:rsid w:val="00515EC1"/>
    <w:rsid w:val="00515F07"/>
    <w:rsid w:val="005174B0"/>
    <w:rsid w:val="00517F6E"/>
    <w:rsid w:val="00520DDE"/>
    <w:rsid w:val="00521416"/>
    <w:rsid w:val="00521CF3"/>
    <w:rsid w:val="00521D74"/>
    <w:rsid w:val="00522D11"/>
    <w:rsid w:val="0052305B"/>
    <w:rsid w:val="00523E9A"/>
    <w:rsid w:val="00523F68"/>
    <w:rsid w:val="0052492F"/>
    <w:rsid w:val="00524A27"/>
    <w:rsid w:val="00524BF0"/>
    <w:rsid w:val="00525184"/>
    <w:rsid w:val="00526096"/>
    <w:rsid w:val="0052623B"/>
    <w:rsid w:val="00531642"/>
    <w:rsid w:val="00531F25"/>
    <w:rsid w:val="005330BC"/>
    <w:rsid w:val="00534693"/>
    <w:rsid w:val="00534C2F"/>
    <w:rsid w:val="00536844"/>
    <w:rsid w:val="00536BC7"/>
    <w:rsid w:val="00537A7F"/>
    <w:rsid w:val="00540B76"/>
    <w:rsid w:val="00540EAD"/>
    <w:rsid w:val="005446A1"/>
    <w:rsid w:val="005457AA"/>
    <w:rsid w:val="005469DB"/>
    <w:rsid w:val="00547A20"/>
    <w:rsid w:val="0055127D"/>
    <w:rsid w:val="005517BB"/>
    <w:rsid w:val="00551AD3"/>
    <w:rsid w:val="00551C13"/>
    <w:rsid w:val="0055254F"/>
    <w:rsid w:val="0055391A"/>
    <w:rsid w:val="0055497B"/>
    <w:rsid w:val="00554AC4"/>
    <w:rsid w:val="00555B15"/>
    <w:rsid w:val="00556A45"/>
    <w:rsid w:val="00557B60"/>
    <w:rsid w:val="00557D52"/>
    <w:rsid w:val="005606DD"/>
    <w:rsid w:val="00561672"/>
    <w:rsid w:val="00561FC7"/>
    <w:rsid w:val="0056287F"/>
    <w:rsid w:val="00562BD8"/>
    <w:rsid w:val="00562DCD"/>
    <w:rsid w:val="0056394E"/>
    <w:rsid w:val="00563B13"/>
    <w:rsid w:val="00564A75"/>
    <w:rsid w:val="00564F67"/>
    <w:rsid w:val="00565890"/>
    <w:rsid w:val="00565942"/>
    <w:rsid w:val="00566139"/>
    <w:rsid w:val="0056735E"/>
    <w:rsid w:val="00567A16"/>
    <w:rsid w:val="00572702"/>
    <w:rsid w:val="00574A19"/>
    <w:rsid w:val="00574B74"/>
    <w:rsid w:val="005750A8"/>
    <w:rsid w:val="0057664C"/>
    <w:rsid w:val="005807DE"/>
    <w:rsid w:val="00580B86"/>
    <w:rsid w:val="0058237D"/>
    <w:rsid w:val="005824AE"/>
    <w:rsid w:val="0058262A"/>
    <w:rsid w:val="0058391D"/>
    <w:rsid w:val="005845B4"/>
    <w:rsid w:val="00584F1E"/>
    <w:rsid w:val="005850E4"/>
    <w:rsid w:val="005907CA"/>
    <w:rsid w:val="00590D43"/>
    <w:rsid w:val="00590F99"/>
    <w:rsid w:val="005936AB"/>
    <w:rsid w:val="00593C2D"/>
    <w:rsid w:val="00594F9E"/>
    <w:rsid w:val="005A038C"/>
    <w:rsid w:val="005A10F4"/>
    <w:rsid w:val="005A193D"/>
    <w:rsid w:val="005A2B4A"/>
    <w:rsid w:val="005A2BF6"/>
    <w:rsid w:val="005A40FF"/>
    <w:rsid w:val="005A4B8B"/>
    <w:rsid w:val="005A515C"/>
    <w:rsid w:val="005A5280"/>
    <w:rsid w:val="005A5832"/>
    <w:rsid w:val="005A590E"/>
    <w:rsid w:val="005A6E74"/>
    <w:rsid w:val="005A7499"/>
    <w:rsid w:val="005A765D"/>
    <w:rsid w:val="005A7AFA"/>
    <w:rsid w:val="005A7CC0"/>
    <w:rsid w:val="005A7F5F"/>
    <w:rsid w:val="005B0361"/>
    <w:rsid w:val="005B039E"/>
    <w:rsid w:val="005B13BB"/>
    <w:rsid w:val="005B146D"/>
    <w:rsid w:val="005B2142"/>
    <w:rsid w:val="005B23FC"/>
    <w:rsid w:val="005B3056"/>
    <w:rsid w:val="005B3057"/>
    <w:rsid w:val="005B3DF6"/>
    <w:rsid w:val="005B4F5E"/>
    <w:rsid w:val="005B6597"/>
    <w:rsid w:val="005B65DD"/>
    <w:rsid w:val="005B66DF"/>
    <w:rsid w:val="005B66E1"/>
    <w:rsid w:val="005C0586"/>
    <w:rsid w:val="005C0DB3"/>
    <w:rsid w:val="005C0E84"/>
    <w:rsid w:val="005C1906"/>
    <w:rsid w:val="005C1AB7"/>
    <w:rsid w:val="005C1F95"/>
    <w:rsid w:val="005C20D8"/>
    <w:rsid w:val="005C2360"/>
    <w:rsid w:val="005C3B55"/>
    <w:rsid w:val="005C3CF8"/>
    <w:rsid w:val="005C4A30"/>
    <w:rsid w:val="005C4D10"/>
    <w:rsid w:val="005C69CD"/>
    <w:rsid w:val="005C72DB"/>
    <w:rsid w:val="005C7887"/>
    <w:rsid w:val="005D08E4"/>
    <w:rsid w:val="005D2041"/>
    <w:rsid w:val="005D3144"/>
    <w:rsid w:val="005D3A7A"/>
    <w:rsid w:val="005D3F13"/>
    <w:rsid w:val="005D475C"/>
    <w:rsid w:val="005D4BAC"/>
    <w:rsid w:val="005D5E10"/>
    <w:rsid w:val="005D657A"/>
    <w:rsid w:val="005D6755"/>
    <w:rsid w:val="005D6A5A"/>
    <w:rsid w:val="005D75E7"/>
    <w:rsid w:val="005D7DA0"/>
    <w:rsid w:val="005E14BE"/>
    <w:rsid w:val="005E22CD"/>
    <w:rsid w:val="005E476D"/>
    <w:rsid w:val="005E49DF"/>
    <w:rsid w:val="005E6BDD"/>
    <w:rsid w:val="005E6BEE"/>
    <w:rsid w:val="005E70D9"/>
    <w:rsid w:val="005E70E4"/>
    <w:rsid w:val="005E70E8"/>
    <w:rsid w:val="005F00CD"/>
    <w:rsid w:val="005F06DC"/>
    <w:rsid w:val="005F0AF7"/>
    <w:rsid w:val="005F0F93"/>
    <w:rsid w:val="005F2D3B"/>
    <w:rsid w:val="005F2F1A"/>
    <w:rsid w:val="005F45FE"/>
    <w:rsid w:val="005F4FE1"/>
    <w:rsid w:val="005F53EE"/>
    <w:rsid w:val="005F5FA3"/>
    <w:rsid w:val="005F6954"/>
    <w:rsid w:val="005F7BEA"/>
    <w:rsid w:val="00601179"/>
    <w:rsid w:val="006015A1"/>
    <w:rsid w:val="00601BAD"/>
    <w:rsid w:val="00601E46"/>
    <w:rsid w:val="00601F05"/>
    <w:rsid w:val="00602DE4"/>
    <w:rsid w:val="00602F33"/>
    <w:rsid w:val="00604453"/>
    <w:rsid w:val="00604DC0"/>
    <w:rsid w:val="00604F96"/>
    <w:rsid w:val="00605BFF"/>
    <w:rsid w:val="00605DFA"/>
    <w:rsid w:val="006071E3"/>
    <w:rsid w:val="00610813"/>
    <w:rsid w:val="0061113B"/>
    <w:rsid w:val="00611E1A"/>
    <w:rsid w:val="0061229F"/>
    <w:rsid w:val="00613340"/>
    <w:rsid w:val="006154CC"/>
    <w:rsid w:val="006158AA"/>
    <w:rsid w:val="006159C7"/>
    <w:rsid w:val="006171C7"/>
    <w:rsid w:val="00617557"/>
    <w:rsid w:val="006177EC"/>
    <w:rsid w:val="00620612"/>
    <w:rsid w:val="00620D8C"/>
    <w:rsid w:val="00620D8D"/>
    <w:rsid w:val="0062158E"/>
    <w:rsid w:val="00622191"/>
    <w:rsid w:val="00623203"/>
    <w:rsid w:val="00623C10"/>
    <w:rsid w:val="00624DC8"/>
    <w:rsid w:val="00624EB6"/>
    <w:rsid w:val="0062536B"/>
    <w:rsid w:val="0062582A"/>
    <w:rsid w:val="006262C6"/>
    <w:rsid w:val="00626831"/>
    <w:rsid w:val="00626C0F"/>
    <w:rsid w:val="00626E7A"/>
    <w:rsid w:val="00627ADB"/>
    <w:rsid w:val="00630029"/>
    <w:rsid w:val="0063136A"/>
    <w:rsid w:val="00631EEF"/>
    <w:rsid w:val="00633090"/>
    <w:rsid w:val="006333C2"/>
    <w:rsid w:val="006334FD"/>
    <w:rsid w:val="00633579"/>
    <w:rsid w:val="006341A2"/>
    <w:rsid w:val="00634442"/>
    <w:rsid w:val="00637E38"/>
    <w:rsid w:val="00637EA4"/>
    <w:rsid w:val="00640E2D"/>
    <w:rsid w:val="00641276"/>
    <w:rsid w:val="00642013"/>
    <w:rsid w:val="00643488"/>
    <w:rsid w:val="00644218"/>
    <w:rsid w:val="00644844"/>
    <w:rsid w:val="00645741"/>
    <w:rsid w:val="006459A3"/>
    <w:rsid w:val="00645C99"/>
    <w:rsid w:val="0064631C"/>
    <w:rsid w:val="00646CE4"/>
    <w:rsid w:val="00646EAA"/>
    <w:rsid w:val="006474D2"/>
    <w:rsid w:val="00650702"/>
    <w:rsid w:val="0065289E"/>
    <w:rsid w:val="00653044"/>
    <w:rsid w:val="00653498"/>
    <w:rsid w:val="00655235"/>
    <w:rsid w:val="00655BBA"/>
    <w:rsid w:val="006563C8"/>
    <w:rsid w:val="00656407"/>
    <w:rsid w:val="006602CA"/>
    <w:rsid w:val="006610D2"/>
    <w:rsid w:val="0066160B"/>
    <w:rsid w:val="006616B7"/>
    <w:rsid w:val="006622A2"/>
    <w:rsid w:val="00662FCE"/>
    <w:rsid w:val="006650A6"/>
    <w:rsid w:val="006664B4"/>
    <w:rsid w:val="00666503"/>
    <w:rsid w:val="00666CD6"/>
    <w:rsid w:val="006671E9"/>
    <w:rsid w:val="0066781F"/>
    <w:rsid w:val="00670907"/>
    <w:rsid w:val="00670E4C"/>
    <w:rsid w:val="00670F39"/>
    <w:rsid w:val="00670F50"/>
    <w:rsid w:val="0067278D"/>
    <w:rsid w:val="00672AFB"/>
    <w:rsid w:val="00672F1A"/>
    <w:rsid w:val="00674CF8"/>
    <w:rsid w:val="0067602E"/>
    <w:rsid w:val="006772F5"/>
    <w:rsid w:val="00680607"/>
    <w:rsid w:val="006811AA"/>
    <w:rsid w:val="006811F5"/>
    <w:rsid w:val="006820E1"/>
    <w:rsid w:val="00684B27"/>
    <w:rsid w:val="00684D63"/>
    <w:rsid w:val="0068545F"/>
    <w:rsid w:val="00685BB9"/>
    <w:rsid w:val="00685D5C"/>
    <w:rsid w:val="006862D1"/>
    <w:rsid w:val="00686F7B"/>
    <w:rsid w:val="00690C1E"/>
    <w:rsid w:val="00690CF9"/>
    <w:rsid w:val="006930F8"/>
    <w:rsid w:val="00694438"/>
    <w:rsid w:val="00694454"/>
    <w:rsid w:val="006947C0"/>
    <w:rsid w:val="00695DBD"/>
    <w:rsid w:val="006971DC"/>
    <w:rsid w:val="006A0108"/>
    <w:rsid w:val="006A0DD2"/>
    <w:rsid w:val="006A1B8B"/>
    <w:rsid w:val="006A1CA5"/>
    <w:rsid w:val="006A230D"/>
    <w:rsid w:val="006A3DC0"/>
    <w:rsid w:val="006A450A"/>
    <w:rsid w:val="006A4776"/>
    <w:rsid w:val="006A4C57"/>
    <w:rsid w:val="006A4C95"/>
    <w:rsid w:val="006A5505"/>
    <w:rsid w:val="006A5ED5"/>
    <w:rsid w:val="006B25B4"/>
    <w:rsid w:val="006B2976"/>
    <w:rsid w:val="006B349F"/>
    <w:rsid w:val="006B5C79"/>
    <w:rsid w:val="006B5D61"/>
    <w:rsid w:val="006B5F9C"/>
    <w:rsid w:val="006B621E"/>
    <w:rsid w:val="006C0A83"/>
    <w:rsid w:val="006C0CBC"/>
    <w:rsid w:val="006C19BB"/>
    <w:rsid w:val="006C229B"/>
    <w:rsid w:val="006C5663"/>
    <w:rsid w:val="006C6928"/>
    <w:rsid w:val="006C69EF"/>
    <w:rsid w:val="006C6F24"/>
    <w:rsid w:val="006C74E9"/>
    <w:rsid w:val="006C753F"/>
    <w:rsid w:val="006D0509"/>
    <w:rsid w:val="006D1A91"/>
    <w:rsid w:val="006D1EB5"/>
    <w:rsid w:val="006D27FD"/>
    <w:rsid w:val="006D309F"/>
    <w:rsid w:val="006D5F1F"/>
    <w:rsid w:val="006D6217"/>
    <w:rsid w:val="006D6986"/>
    <w:rsid w:val="006D7CB7"/>
    <w:rsid w:val="006E190F"/>
    <w:rsid w:val="006E29F1"/>
    <w:rsid w:val="006E3B39"/>
    <w:rsid w:val="006E400F"/>
    <w:rsid w:val="006E4585"/>
    <w:rsid w:val="006E47C9"/>
    <w:rsid w:val="006E4E9F"/>
    <w:rsid w:val="006E56BE"/>
    <w:rsid w:val="006E6229"/>
    <w:rsid w:val="006E7303"/>
    <w:rsid w:val="006E7898"/>
    <w:rsid w:val="006E7D0C"/>
    <w:rsid w:val="006F0FFA"/>
    <w:rsid w:val="006F17A5"/>
    <w:rsid w:val="006F1D52"/>
    <w:rsid w:val="006F22D7"/>
    <w:rsid w:val="006F4086"/>
    <w:rsid w:val="006F6306"/>
    <w:rsid w:val="006F6CAD"/>
    <w:rsid w:val="007011EA"/>
    <w:rsid w:val="007018BF"/>
    <w:rsid w:val="007023E5"/>
    <w:rsid w:val="0070252F"/>
    <w:rsid w:val="007033D0"/>
    <w:rsid w:val="007039AD"/>
    <w:rsid w:val="00705960"/>
    <w:rsid w:val="00706258"/>
    <w:rsid w:val="00706B3F"/>
    <w:rsid w:val="007122AD"/>
    <w:rsid w:val="007129F9"/>
    <w:rsid w:val="00712EE9"/>
    <w:rsid w:val="00713501"/>
    <w:rsid w:val="007135E0"/>
    <w:rsid w:val="0071364C"/>
    <w:rsid w:val="007141CD"/>
    <w:rsid w:val="00715FAF"/>
    <w:rsid w:val="00716F43"/>
    <w:rsid w:val="007175C2"/>
    <w:rsid w:val="00720B69"/>
    <w:rsid w:val="00720C65"/>
    <w:rsid w:val="00721035"/>
    <w:rsid w:val="00721074"/>
    <w:rsid w:val="007224FA"/>
    <w:rsid w:val="00724679"/>
    <w:rsid w:val="0072482C"/>
    <w:rsid w:val="00724E56"/>
    <w:rsid w:val="0072588F"/>
    <w:rsid w:val="00725E76"/>
    <w:rsid w:val="00726528"/>
    <w:rsid w:val="0072702D"/>
    <w:rsid w:val="00727653"/>
    <w:rsid w:val="007278D4"/>
    <w:rsid w:val="00727968"/>
    <w:rsid w:val="00727BCB"/>
    <w:rsid w:val="00730560"/>
    <w:rsid w:val="00730664"/>
    <w:rsid w:val="00730792"/>
    <w:rsid w:val="00731BA1"/>
    <w:rsid w:val="007324DC"/>
    <w:rsid w:val="0073257D"/>
    <w:rsid w:val="007325B5"/>
    <w:rsid w:val="00734866"/>
    <w:rsid w:val="00736C87"/>
    <w:rsid w:val="007403F7"/>
    <w:rsid w:val="007407C3"/>
    <w:rsid w:val="007407CD"/>
    <w:rsid w:val="007409BE"/>
    <w:rsid w:val="00741228"/>
    <w:rsid w:val="00741B7C"/>
    <w:rsid w:val="007437E7"/>
    <w:rsid w:val="007443CA"/>
    <w:rsid w:val="00745F63"/>
    <w:rsid w:val="00746D3F"/>
    <w:rsid w:val="00750738"/>
    <w:rsid w:val="007507BD"/>
    <w:rsid w:val="007516D6"/>
    <w:rsid w:val="00751C85"/>
    <w:rsid w:val="00751E3B"/>
    <w:rsid w:val="0075201C"/>
    <w:rsid w:val="00752063"/>
    <w:rsid w:val="00752CF2"/>
    <w:rsid w:val="007536CF"/>
    <w:rsid w:val="007547E4"/>
    <w:rsid w:val="007549FF"/>
    <w:rsid w:val="00755487"/>
    <w:rsid w:val="007560A5"/>
    <w:rsid w:val="0075626F"/>
    <w:rsid w:val="007563D2"/>
    <w:rsid w:val="00756504"/>
    <w:rsid w:val="007613E8"/>
    <w:rsid w:val="0076143D"/>
    <w:rsid w:val="00761675"/>
    <w:rsid w:val="00761689"/>
    <w:rsid w:val="007619AE"/>
    <w:rsid w:val="00762A44"/>
    <w:rsid w:val="00763526"/>
    <w:rsid w:val="00763E09"/>
    <w:rsid w:val="00765D4C"/>
    <w:rsid w:val="007665DF"/>
    <w:rsid w:val="00766619"/>
    <w:rsid w:val="0076686D"/>
    <w:rsid w:val="007678D6"/>
    <w:rsid w:val="0077035C"/>
    <w:rsid w:val="007710F6"/>
    <w:rsid w:val="00771636"/>
    <w:rsid w:val="007719BC"/>
    <w:rsid w:val="00773A5B"/>
    <w:rsid w:val="00773EA9"/>
    <w:rsid w:val="00774CC9"/>
    <w:rsid w:val="007751DD"/>
    <w:rsid w:val="00775256"/>
    <w:rsid w:val="00775737"/>
    <w:rsid w:val="00780385"/>
    <w:rsid w:val="00780CD9"/>
    <w:rsid w:val="00780D1B"/>
    <w:rsid w:val="007829D6"/>
    <w:rsid w:val="00783E40"/>
    <w:rsid w:val="007869B5"/>
    <w:rsid w:val="00786B0F"/>
    <w:rsid w:val="00786BE2"/>
    <w:rsid w:val="00786FE0"/>
    <w:rsid w:val="00791D7B"/>
    <w:rsid w:val="007934EF"/>
    <w:rsid w:val="00793E54"/>
    <w:rsid w:val="00793ED5"/>
    <w:rsid w:val="00795193"/>
    <w:rsid w:val="00796E6E"/>
    <w:rsid w:val="00796F63"/>
    <w:rsid w:val="007A1335"/>
    <w:rsid w:val="007A1B8E"/>
    <w:rsid w:val="007A42DC"/>
    <w:rsid w:val="007A4A9D"/>
    <w:rsid w:val="007A6737"/>
    <w:rsid w:val="007A7631"/>
    <w:rsid w:val="007A7836"/>
    <w:rsid w:val="007B0124"/>
    <w:rsid w:val="007B02C7"/>
    <w:rsid w:val="007B0F30"/>
    <w:rsid w:val="007B0F4E"/>
    <w:rsid w:val="007B157A"/>
    <w:rsid w:val="007B3F5C"/>
    <w:rsid w:val="007B4157"/>
    <w:rsid w:val="007B42AD"/>
    <w:rsid w:val="007B4BE0"/>
    <w:rsid w:val="007B4F3A"/>
    <w:rsid w:val="007B5C94"/>
    <w:rsid w:val="007B5E26"/>
    <w:rsid w:val="007B7B73"/>
    <w:rsid w:val="007C050D"/>
    <w:rsid w:val="007C1F08"/>
    <w:rsid w:val="007C436E"/>
    <w:rsid w:val="007C4395"/>
    <w:rsid w:val="007C58E7"/>
    <w:rsid w:val="007C605C"/>
    <w:rsid w:val="007C6F19"/>
    <w:rsid w:val="007C79DC"/>
    <w:rsid w:val="007C7E04"/>
    <w:rsid w:val="007D0AE0"/>
    <w:rsid w:val="007D1198"/>
    <w:rsid w:val="007D18BD"/>
    <w:rsid w:val="007D1B82"/>
    <w:rsid w:val="007D1B91"/>
    <w:rsid w:val="007D3519"/>
    <w:rsid w:val="007D4237"/>
    <w:rsid w:val="007D44F7"/>
    <w:rsid w:val="007D4858"/>
    <w:rsid w:val="007D53EE"/>
    <w:rsid w:val="007E1587"/>
    <w:rsid w:val="007E1AB5"/>
    <w:rsid w:val="007E2663"/>
    <w:rsid w:val="007E3525"/>
    <w:rsid w:val="007E398F"/>
    <w:rsid w:val="007E4250"/>
    <w:rsid w:val="007E4344"/>
    <w:rsid w:val="007E4FD8"/>
    <w:rsid w:val="007E53FC"/>
    <w:rsid w:val="007E657D"/>
    <w:rsid w:val="007E6D98"/>
    <w:rsid w:val="007E724B"/>
    <w:rsid w:val="007E7560"/>
    <w:rsid w:val="007F0895"/>
    <w:rsid w:val="007F2DDF"/>
    <w:rsid w:val="007F385E"/>
    <w:rsid w:val="007F3EF4"/>
    <w:rsid w:val="007F43FC"/>
    <w:rsid w:val="007F66D3"/>
    <w:rsid w:val="007F7B60"/>
    <w:rsid w:val="007F7F9C"/>
    <w:rsid w:val="0080053D"/>
    <w:rsid w:val="00800D0F"/>
    <w:rsid w:val="00800FFD"/>
    <w:rsid w:val="00801648"/>
    <w:rsid w:val="008020CF"/>
    <w:rsid w:val="008028C3"/>
    <w:rsid w:val="008041F4"/>
    <w:rsid w:val="00804C4F"/>
    <w:rsid w:val="00805174"/>
    <w:rsid w:val="008051AC"/>
    <w:rsid w:val="0080559B"/>
    <w:rsid w:val="008056B1"/>
    <w:rsid w:val="008069FF"/>
    <w:rsid w:val="00806C54"/>
    <w:rsid w:val="00806F84"/>
    <w:rsid w:val="00807AD7"/>
    <w:rsid w:val="00807F7F"/>
    <w:rsid w:val="008107F7"/>
    <w:rsid w:val="00811CB1"/>
    <w:rsid w:val="008124A1"/>
    <w:rsid w:val="00813118"/>
    <w:rsid w:val="00814331"/>
    <w:rsid w:val="008154BB"/>
    <w:rsid w:val="0081671C"/>
    <w:rsid w:val="00817CD1"/>
    <w:rsid w:val="0082120E"/>
    <w:rsid w:val="00821AC5"/>
    <w:rsid w:val="00824048"/>
    <w:rsid w:val="00824840"/>
    <w:rsid w:val="00824B6C"/>
    <w:rsid w:val="00825808"/>
    <w:rsid w:val="00825E1D"/>
    <w:rsid w:val="00827104"/>
    <w:rsid w:val="008308AC"/>
    <w:rsid w:val="0083126E"/>
    <w:rsid w:val="00832052"/>
    <w:rsid w:val="00835409"/>
    <w:rsid w:val="0083683D"/>
    <w:rsid w:val="00837073"/>
    <w:rsid w:val="008377FB"/>
    <w:rsid w:val="008403D3"/>
    <w:rsid w:val="00840C07"/>
    <w:rsid w:val="00841B02"/>
    <w:rsid w:val="00842069"/>
    <w:rsid w:val="008429E0"/>
    <w:rsid w:val="00842A62"/>
    <w:rsid w:val="00843D33"/>
    <w:rsid w:val="00844517"/>
    <w:rsid w:val="00844784"/>
    <w:rsid w:val="00845C20"/>
    <w:rsid w:val="0084688B"/>
    <w:rsid w:val="00847826"/>
    <w:rsid w:val="0085034F"/>
    <w:rsid w:val="0085148C"/>
    <w:rsid w:val="00853039"/>
    <w:rsid w:val="00855367"/>
    <w:rsid w:val="008563BB"/>
    <w:rsid w:val="008571BE"/>
    <w:rsid w:val="008571FE"/>
    <w:rsid w:val="008602BD"/>
    <w:rsid w:val="00860D28"/>
    <w:rsid w:val="008615CF"/>
    <w:rsid w:val="00862D8E"/>
    <w:rsid w:val="00864815"/>
    <w:rsid w:val="00865302"/>
    <w:rsid w:val="008657D4"/>
    <w:rsid w:val="008658EA"/>
    <w:rsid w:val="00866044"/>
    <w:rsid w:val="008667B7"/>
    <w:rsid w:val="00866B83"/>
    <w:rsid w:val="0086794E"/>
    <w:rsid w:val="00867F58"/>
    <w:rsid w:val="00870501"/>
    <w:rsid w:val="0087089B"/>
    <w:rsid w:val="008722BC"/>
    <w:rsid w:val="008724FE"/>
    <w:rsid w:val="00875248"/>
    <w:rsid w:val="00875B20"/>
    <w:rsid w:val="0087688C"/>
    <w:rsid w:val="0087769B"/>
    <w:rsid w:val="00877DA6"/>
    <w:rsid w:val="008801E1"/>
    <w:rsid w:val="008820EB"/>
    <w:rsid w:val="008856EE"/>
    <w:rsid w:val="00885862"/>
    <w:rsid w:val="0088638A"/>
    <w:rsid w:val="0088696D"/>
    <w:rsid w:val="008870B3"/>
    <w:rsid w:val="00887E4B"/>
    <w:rsid w:val="00890966"/>
    <w:rsid w:val="00890B3A"/>
    <w:rsid w:val="008918E3"/>
    <w:rsid w:val="008919E0"/>
    <w:rsid w:val="008927B7"/>
    <w:rsid w:val="00892F04"/>
    <w:rsid w:val="00894DDD"/>
    <w:rsid w:val="00895476"/>
    <w:rsid w:val="00896A23"/>
    <w:rsid w:val="0089768D"/>
    <w:rsid w:val="008A0B41"/>
    <w:rsid w:val="008A1157"/>
    <w:rsid w:val="008A3213"/>
    <w:rsid w:val="008A3242"/>
    <w:rsid w:val="008A32AE"/>
    <w:rsid w:val="008A551E"/>
    <w:rsid w:val="008A79C6"/>
    <w:rsid w:val="008B0D32"/>
    <w:rsid w:val="008B14EE"/>
    <w:rsid w:val="008B3EF7"/>
    <w:rsid w:val="008B4A83"/>
    <w:rsid w:val="008B501C"/>
    <w:rsid w:val="008B5206"/>
    <w:rsid w:val="008B596A"/>
    <w:rsid w:val="008B6064"/>
    <w:rsid w:val="008B6F9D"/>
    <w:rsid w:val="008B7072"/>
    <w:rsid w:val="008B785D"/>
    <w:rsid w:val="008C047A"/>
    <w:rsid w:val="008C05F3"/>
    <w:rsid w:val="008C07F2"/>
    <w:rsid w:val="008C0F5C"/>
    <w:rsid w:val="008C14F3"/>
    <w:rsid w:val="008C1855"/>
    <w:rsid w:val="008C29F1"/>
    <w:rsid w:val="008C3BA5"/>
    <w:rsid w:val="008C436E"/>
    <w:rsid w:val="008C4541"/>
    <w:rsid w:val="008C5526"/>
    <w:rsid w:val="008C59FF"/>
    <w:rsid w:val="008C680A"/>
    <w:rsid w:val="008C7895"/>
    <w:rsid w:val="008D08D6"/>
    <w:rsid w:val="008D58FD"/>
    <w:rsid w:val="008D66F7"/>
    <w:rsid w:val="008D6C22"/>
    <w:rsid w:val="008D74D5"/>
    <w:rsid w:val="008E0ACA"/>
    <w:rsid w:val="008E24D7"/>
    <w:rsid w:val="008E296B"/>
    <w:rsid w:val="008E407D"/>
    <w:rsid w:val="008E439B"/>
    <w:rsid w:val="008E51E0"/>
    <w:rsid w:val="008E6373"/>
    <w:rsid w:val="008E6608"/>
    <w:rsid w:val="008E6632"/>
    <w:rsid w:val="008E6836"/>
    <w:rsid w:val="008E6A19"/>
    <w:rsid w:val="008E7655"/>
    <w:rsid w:val="008E7808"/>
    <w:rsid w:val="008F055C"/>
    <w:rsid w:val="008F0BA6"/>
    <w:rsid w:val="008F16BB"/>
    <w:rsid w:val="008F2E05"/>
    <w:rsid w:val="008F3FE8"/>
    <w:rsid w:val="008F4D07"/>
    <w:rsid w:val="008F5166"/>
    <w:rsid w:val="008F5C90"/>
    <w:rsid w:val="008F621D"/>
    <w:rsid w:val="008F633B"/>
    <w:rsid w:val="008F7705"/>
    <w:rsid w:val="008F7E48"/>
    <w:rsid w:val="00900BE9"/>
    <w:rsid w:val="0090176F"/>
    <w:rsid w:val="00903A82"/>
    <w:rsid w:val="00903BC9"/>
    <w:rsid w:val="00905066"/>
    <w:rsid w:val="0090566A"/>
    <w:rsid w:val="0090579B"/>
    <w:rsid w:val="00905808"/>
    <w:rsid w:val="0090617A"/>
    <w:rsid w:val="00906A79"/>
    <w:rsid w:val="00907375"/>
    <w:rsid w:val="00907A57"/>
    <w:rsid w:val="00907B81"/>
    <w:rsid w:val="00907EEA"/>
    <w:rsid w:val="0091121F"/>
    <w:rsid w:val="0091371C"/>
    <w:rsid w:val="00913936"/>
    <w:rsid w:val="009146D6"/>
    <w:rsid w:val="00916259"/>
    <w:rsid w:val="009172B4"/>
    <w:rsid w:val="00921073"/>
    <w:rsid w:val="009210A0"/>
    <w:rsid w:val="00921733"/>
    <w:rsid w:val="00921A71"/>
    <w:rsid w:val="00922D1E"/>
    <w:rsid w:val="00924894"/>
    <w:rsid w:val="00924E28"/>
    <w:rsid w:val="009267AD"/>
    <w:rsid w:val="00927C0D"/>
    <w:rsid w:val="00930E9B"/>
    <w:rsid w:val="00931C61"/>
    <w:rsid w:val="0093248A"/>
    <w:rsid w:val="0093278E"/>
    <w:rsid w:val="00933C98"/>
    <w:rsid w:val="00933E09"/>
    <w:rsid w:val="00933E1C"/>
    <w:rsid w:val="009342D7"/>
    <w:rsid w:val="00934622"/>
    <w:rsid w:val="00934C79"/>
    <w:rsid w:val="0093541E"/>
    <w:rsid w:val="009361D6"/>
    <w:rsid w:val="00937102"/>
    <w:rsid w:val="0093762C"/>
    <w:rsid w:val="0094003A"/>
    <w:rsid w:val="00940FE8"/>
    <w:rsid w:val="00941C03"/>
    <w:rsid w:val="009433F2"/>
    <w:rsid w:val="00943C0E"/>
    <w:rsid w:val="00943EFB"/>
    <w:rsid w:val="00944FF0"/>
    <w:rsid w:val="00945767"/>
    <w:rsid w:val="00946F86"/>
    <w:rsid w:val="009503FC"/>
    <w:rsid w:val="009508A3"/>
    <w:rsid w:val="009516F3"/>
    <w:rsid w:val="00951F86"/>
    <w:rsid w:val="0095229A"/>
    <w:rsid w:val="00952BB1"/>
    <w:rsid w:val="00953C06"/>
    <w:rsid w:val="00954580"/>
    <w:rsid w:val="00954D95"/>
    <w:rsid w:val="0095600A"/>
    <w:rsid w:val="00956342"/>
    <w:rsid w:val="00957859"/>
    <w:rsid w:val="009616A1"/>
    <w:rsid w:val="00961787"/>
    <w:rsid w:val="00962565"/>
    <w:rsid w:val="00962B25"/>
    <w:rsid w:val="00962EBB"/>
    <w:rsid w:val="00963847"/>
    <w:rsid w:val="00964D45"/>
    <w:rsid w:val="00966E05"/>
    <w:rsid w:val="00967AC4"/>
    <w:rsid w:val="00967B6E"/>
    <w:rsid w:val="00970696"/>
    <w:rsid w:val="00973D0D"/>
    <w:rsid w:val="0097491A"/>
    <w:rsid w:val="00975A1F"/>
    <w:rsid w:val="00976372"/>
    <w:rsid w:val="00976798"/>
    <w:rsid w:val="009776F4"/>
    <w:rsid w:val="00977769"/>
    <w:rsid w:val="00977B36"/>
    <w:rsid w:val="00977EAF"/>
    <w:rsid w:val="00981735"/>
    <w:rsid w:val="0098231E"/>
    <w:rsid w:val="0098299B"/>
    <w:rsid w:val="009835B3"/>
    <w:rsid w:val="00983CF0"/>
    <w:rsid w:val="009849C2"/>
    <w:rsid w:val="00984C00"/>
    <w:rsid w:val="00984C4C"/>
    <w:rsid w:val="00984CDA"/>
    <w:rsid w:val="00984CF1"/>
    <w:rsid w:val="00985EE8"/>
    <w:rsid w:val="009877FC"/>
    <w:rsid w:val="009878A8"/>
    <w:rsid w:val="00991D41"/>
    <w:rsid w:val="00992D1F"/>
    <w:rsid w:val="00993596"/>
    <w:rsid w:val="00993E10"/>
    <w:rsid w:val="00993EA2"/>
    <w:rsid w:val="00994270"/>
    <w:rsid w:val="009943F7"/>
    <w:rsid w:val="00994AA4"/>
    <w:rsid w:val="0099518A"/>
    <w:rsid w:val="00995575"/>
    <w:rsid w:val="009963D3"/>
    <w:rsid w:val="009964B8"/>
    <w:rsid w:val="00997F46"/>
    <w:rsid w:val="009A119C"/>
    <w:rsid w:val="009A2FB9"/>
    <w:rsid w:val="009A39BE"/>
    <w:rsid w:val="009A3FEA"/>
    <w:rsid w:val="009A417B"/>
    <w:rsid w:val="009A47A5"/>
    <w:rsid w:val="009A6296"/>
    <w:rsid w:val="009A6827"/>
    <w:rsid w:val="009A696A"/>
    <w:rsid w:val="009A7F9A"/>
    <w:rsid w:val="009B0A3F"/>
    <w:rsid w:val="009B176D"/>
    <w:rsid w:val="009B2002"/>
    <w:rsid w:val="009B3388"/>
    <w:rsid w:val="009B3639"/>
    <w:rsid w:val="009B3BCA"/>
    <w:rsid w:val="009B5D36"/>
    <w:rsid w:val="009B682E"/>
    <w:rsid w:val="009B6A20"/>
    <w:rsid w:val="009C2FEC"/>
    <w:rsid w:val="009C3F27"/>
    <w:rsid w:val="009C44D8"/>
    <w:rsid w:val="009C65E7"/>
    <w:rsid w:val="009C6DC4"/>
    <w:rsid w:val="009C7AC5"/>
    <w:rsid w:val="009D027E"/>
    <w:rsid w:val="009D07E9"/>
    <w:rsid w:val="009D0903"/>
    <w:rsid w:val="009D0AA5"/>
    <w:rsid w:val="009D12A2"/>
    <w:rsid w:val="009D2E96"/>
    <w:rsid w:val="009D43C8"/>
    <w:rsid w:val="009D448B"/>
    <w:rsid w:val="009D54D4"/>
    <w:rsid w:val="009D58C6"/>
    <w:rsid w:val="009D5AF9"/>
    <w:rsid w:val="009D5FC7"/>
    <w:rsid w:val="009D6ED5"/>
    <w:rsid w:val="009D71D0"/>
    <w:rsid w:val="009D7E87"/>
    <w:rsid w:val="009E0B69"/>
    <w:rsid w:val="009E115E"/>
    <w:rsid w:val="009E1851"/>
    <w:rsid w:val="009E1885"/>
    <w:rsid w:val="009E1BFA"/>
    <w:rsid w:val="009E2036"/>
    <w:rsid w:val="009E4909"/>
    <w:rsid w:val="009E78BD"/>
    <w:rsid w:val="009F204D"/>
    <w:rsid w:val="009F2336"/>
    <w:rsid w:val="009F4234"/>
    <w:rsid w:val="009F4893"/>
    <w:rsid w:val="009F5138"/>
    <w:rsid w:val="009F59A0"/>
    <w:rsid w:val="009F619E"/>
    <w:rsid w:val="009F61C3"/>
    <w:rsid w:val="009F65FE"/>
    <w:rsid w:val="009F6F79"/>
    <w:rsid w:val="009F7139"/>
    <w:rsid w:val="009F738A"/>
    <w:rsid w:val="00A003A5"/>
    <w:rsid w:val="00A01A00"/>
    <w:rsid w:val="00A01EE0"/>
    <w:rsid w:val="00A022D5"/>
    <w:rsid w:val="00A027C5"/>
    <w:rsid w:val="00A02C34"/>
    <w:rsid w:val="00A02E62"/>
    <w:rsid w:val="00A03010"/>
    <w:rsid w:val="00A0379C"/>
    <w:rsid w:val="00A03DD3"/>
    <w:rsid w:val="00A04276"/>
    <w:rsid w:val="00A059C6"/>
    <w:rsid w:val="00A06F71"/>
    <w:rsid w:val="00A06F77"/>
    <w:rsid w:val="00A06FEA"/>
    <w:rsid w:val="00A078E6"/>
    <w:rsid w:val="00A07A89"/>
    <w:rsid w:val="00A07BDA"/>
    <w:rsid w:val="00A07F17"/>
    <w:rsid w:val="00A10C68"/>
    <w:rsid w:val="00A11F49"/>
    <w:rsid w:val="00A1292A"/>
    <w:rsid w:val="00A13497"/>
    <w:rsid w:val="00A14A28"/>
    <w:rsid w:val="00A1542F"/>
    <w:rsid w:val="00A167F6"/>
    <w:rsid w:val="00A17CCC"/>
    <w:rsid w:val="00A17EB5"/>
    <w:rsid w:val="00A20630"/>
    <w:rsid w:val="00A215F5"/>
    <w:rsid w:val="00A2173A"/>
    <w:rsid w:val="00A21A26"/>
    <w:rsid w:val="00A21C0A"/>
    <w:rsid w:val="00A22DFB"/>
    <w:rsid w:val="00A22E77"/>
    <w:rsid w:val="00A23514"/>
    <w:rsid w:val="00A24069"/>
    <w:rsid w:val="00A2474B"/>
    <w:rsid w:val="00A27024"/>
    <w:rsid w:val="00A2786F"/>
    <w:rsid w:val="00A30FF8"/>
    <w:rsid w:val="00A31180"/>
    <w:rsid w:val="00A31946"/>
    <w:rsid w:val="00A31C18"/>
    <w:rsid w:val="00A325C8"/>
    <w:rsid w:val="00A3549D"/>
    <w:rsid w:val="00A36B64"/>
    <w:rsid w:val="00A36CAE"/>
    <w:rsid w:val="00A36E86"/>
    <w:rsid w:val="00A377EB"/>
    <w:rsid w:val="00A40352"/>
    <w:rsid w:val="00A404E6"/>
    <w:rsid w:val="00A42734"/>
    <w:rsid w:val="00A427D5"/>
    <w:rsid w:val="00A42D7C"/>
    <w:rsid w:val="00A43ADB"/>
    <w:rsid w:val="00A44A7A"/>
    <w:rsid w:val="00A45020"/>
    <w:rsid w:val="00A450B8"/>
    <w:rsid w:val="00A45B01"/>
    <w:rsid w:val="00A45F98"/>
    <w:rsid w:val="00A460BA"/>
    <w:rsid w:val="00A50698"/>
    <w:rsid w:val="00A53050"/>
    <w:rsid w:val="00A54305"/>
    <w:rsid w:val="00A548F4"/>
    <w:rsid w:val="00A55198"/>
    <w:rsid w:val="00A55718"/>
    <w:rsid w:val="00A55E03"/>
    <w:rsid w:val="00A57280"/>
    <w:rsid w:val="00A573DF"/>
    <w:rsid w:val="00A60382"/>
    <w:rsid w:val="00A606AF"/>
    <w:rsid w:val="00A60A92"/>
    <w:rsid w:val="00A615C9"/>
    <w:rsid w:val="00A6373B"/>
    <w:rsid w:val="00A6468F"/>
    <w:rsid w:val="00A657D8"/>
    <w:rsid w:val="00A6655A"/>
    <w:rsid w:val="00A665A6"/>
    <w:rsid w:val="00A668D4"/>
    <w:rsid w:val="00A66941"/>
    <w:rsid w:val="00A66C84"/>
    <w:rsid w:val="00A71873"/>
    <w:rsid w:val="00A72086"/>
    <w:rsid w:val="00A723B4"/>
    <w:rsid w:val="00A727BE"/>
    <w:rsid w:val="00A72BFF"/>
    <w:rsid w:val="00A72FC9"/>
    <w:rsid w:val="00A73A9E"/>
    <w:rsid w:val="00A74425"/>
    <w:rsid w:val="00A7486A"/>
    <w:rsid w:val="00A74F16"/>
    <w:rsid w:val="00A75650"/>
    <w:rsid w:val="00A7586C"/>
    <w:rsid w:val="00A75E45"/>
    <w:rsid w:val="00A76C2B"/>
    <w:rsid w:val="00A8088F"/>
    <w:rsid w:val="00A81D3E"/>
    <w:rsid w:val="00A83004"/>
    <w:rsid w:val="00A839CF"/>
    <w:rsid w:val="00A841E5"/>
    <w:rsid w:val="00A846C3"/>
    <w:rsid w:val="00A849EC"/>
    <w:rsid w:val="00A850CD"/>
    <w:rsid w:val="00A85532"/>
    <w:rsid w:val="00A90ACD"/>
    <w:rsid w:val="00A910D6"/>
    <w:rsid w:val="00A91BF0"/>
    <w:rsid w:val="00A9217E"/>
    <w:rsid w:val="00A9229B"/>
    <w:rsid w:val="00A93721"/>
    <w:rsid w:val="00A93793"/>
    <w:rsid w:val="00A93D35"/>
    <w:rsid w:val="00A941BE"/>
    <w:rsid w:val="00A94D27"/>
    <w:rsid w:val="00A95FDB"/>
    <w:rsid w:val="00A962F6"/>
    <w:rsid w:val="00A969F0"/>
    <w:rsid w:val="00A96C56"/>
    <w:rsid w:val="00AA0633"/>
    <w:rsid w:val="00AA0A5C"/>
    <w:rsid w:val="00AA21A5"/>
    <w:rsid w:val="00AA29BE"/>
    <w:rsid w:val="00AA2FE9"/>
    <w:rsid w:val="00AA3057"/>
    <w:rsid w:val="00AA422B"/>
    <w:rsid w:val="00AA76A5"/>
    <w:rsid w:val="00AB0918"/>
    <w:rsid w:val="00AB0C4F"/>
    <w:rsid w:val="00AB134D"/>
    <w:rsid w:val="00AB1541"/>
    <w:rsid w:val="00AB19F0"/>
    <w:rsid w:val="00AB350F"/>
    <w:rsid w:val="00AB359A"/>
    <w:rsid w:val="00AB44DA"/>
    <w:rsid w:val="00AB45E6"/>
    <w:rsid w:val="00AB491A"/>
    <w:rsid w:val="00AB4F43"/>
    <w:rsid w:val="00AB4F8B"/>
    <w:rsid w:val="00AB50A7"/>
    <w:rsid w:val="00AB5A5E"/>
    <w:rsid w:val="00AC3E53"/>
    <w:rsid w:val="00AC4FC7"/>
    <w:rsid w:val="00AC5A8D"/>
    <w:rsid w:val="00AC604A"/>
    <w:rsid w:val="00AC6082"/>
    <w:rsid w:val="00AC68F2"/>
    <w:rsid w:val="00AC73CD"/>
    <w:rsid w:val="00AC73D2"/>
    <w:rsid w:val="00AC765B"/>
    <w:rsid w:val="00AC7CB6"/>
    <w:rsid w:val="00AD1500"/>
    <w:rsid w:val="00AD1CCD"/>
    <w:rsid w:val="00AD3247"/>
    <w:rsid w:val="00AD36EB"/>
    <w:rsid w:val="00AD3761"/>
    <w:rsid w:val="00AD3A20"/>
    <w:rsid w:val="00AE00FB"/>
    <w:rsid w:val="00AE0B6C"/>
    <w:rsid w:val="00AE2151"/>
    <w:rsid w:val="00AE2B80"/>
    <w:rsid w:val="00AE2DF7"/>
    <w:rsid w:val="00AE48D7"/>
    <w:rsid w:val="00AE5F94"/>
    <w:rsid w:val="00AE6CA6"/>
    <w:rsid w:val="00AF086D"/>
    <w:rsid w:val="00AF1818"/>
    <w:rsid w:val="00AF2298"/>
    <w:rsid w:val="00AF6B71"/>
    <w:rsid w:val="00AF6F3A"/>
    <w:rsid w:val="00AF73EA"/>
    <w:rsid w:val="00AF7F1F"/>
    <w:rsid w:val="00B00828"/>
    <w:rsid w:val="00B02B46"/>
    <w:rsid w:val="00B04995"/>
    <w:rsid w:val="00B0594C"/>
    <w:rsid w:val="00B05A5F"/>
    <w:rsid w:val="00B05ACD"/>
    <w:rsid w:val="00B0644A"/>
    <w:rsid w:val="00B1240A"/>
    <w:rsid w:val="00B12E5E"/>
    <w:rsid w:val="00B13E85"/>
    <w:rsid w:val="00B1481E"/>
    <w:rsid w:val="00B149CB"/>
    <w:rsid w:val="00B15DD8"/>
    <w:rsid w:val="00B17352"/>
    <w:rsid w:val="00B17A69"/>
    <w:rsid w:val="00B20165"/>
    <w:rsid w:val="00B201E9"/>
    <w:rsid w:val="00B2149E"/>
    <w:rsid w:val="00B21DFF"/>
    <w:rsid w:val="00B22E83"/>
    <w:rsid w:val="00B2388A"/>
    <w:rsid w:val="00B23DAF"/>
    <w:rsid w:val="00B249FD"/>
    <w:rsid w:val="00B25748"/>
    <w:rsid w:val="00B267DC"/>
    <w:rsid w:val="00B27114"/>
    <w:rsid w:val="00B27808"/>
    <w:rsid w:val="00B27B2A"/>
    <w:rsid w:val="00B27FFB"/>
    <w:rsid w:val="00B301E1"/>
    <w:rsid w:val="00B30DC0"/>
    <w:rsid w:val="00B31A0F"/>
    <w:rsid w:val="00B3397A"/>
    <w:rsid w:val="00B33ABB"/>
    <w:rsid w:val="00B33ED5"/>
    <w:rsid w:val="00B36EA4"/>
    <w:rsid w:val="00B36F1B"/>
    <w:rsid w:val="00B378FF"/>
    <w:rsid w:val="00B40766"/>
    <w:rsid w:val="00B41AB5"/>
    <w:rsid w:val="00B42D2F"/>
    <w:rsid w:val="00B42D53"/>
    <w:rsid w:val="00B42F18"/>
    <w:rsid w:val="00B43DA9"/>
    <w:rsid w:val="00B44516"/>
    <w:rsid w:val="00B4470C"/>
    <w:rsid w:val="00B4470E"/>
    <w:rsid w:val="00B44BF1"/>
    <w:rsid w:val="00B45DCC"/>
    <w:rsid w:val="00B46CDA"/>
    <w:rsid w:val="00B509CB"/>
    <w:rsid w:val="00B50F00"/>
    <w:rsid w:val="00B51644"/>
    <w:rsid w:val="00B51E81"/>
    <w:rsid w:val="00B544D6"/>
    <w:rsid w:val="00B558D1"/>
    <w:rsid w:val="00B55A65"/>
    <w:rsid w:val="00B56D31"/>
    <w:rsid w:val="00B574BB"/>
    <w:rsid w:val="00B57A3B"/>
    <w:rsid w:val="00B57C8D"/>
    <w:rsid w:val="00B6056A"/>
    <w:rsid w:val="00B6240D"/>
    <w:rsid w:val="00B62A1B"/>
    <w:rsid w:val="00B62AD8"/>
    <w:rsid w:val="00B63537"/>
    <w:rsid w:val="00B63F8C"/>
    <w:rsid w:val="00B64A3D"/>
    <w:rsid w:val="00B64FAE"/>
    <w:rsid w:val="00B677E5"/>
    <w:rsid w:val="00B70FB9"/>
    <w:rsid w:val="00B711AB"/>
    <w:rsid w:val="00B711EC"/>
    <w:rsid w:val="00B72548"/>
    <w:rsid w:val="00B726ED"/>
    <w:rsid w:val="00B73AF8"/>
    <w:rsid w:val="00B7557C"/>
    <w:rsid w:val="00B75C41"/>
    <w:rsid w:val="00B76512"/>
    <w:rsid w:val="00B76EDA"/>
    <w:rsid w:val="00B775AC"/>
    <w:rsid w:val="00B778E7"/>
    <w:rsid w:val="00B7797C"/>
    <w:rsid w:val="00B8015F"/>
    <w:rsid w:val="00B80DD1"/>
    <w:rsid w:val="00B81BD3"/>
    <w:rsid w:val="00B8282B"/>
    <w:rsid w:val="00B82CAC"/>
    <w:rsid w:val="00B836DF"/>
    <w:rsid w:val="00B83E20"/>
    <w:rsid w:val="00B84206"/>
    <w:rsid w:val="00B85637"/>
    <w:rsid w:val="00B8580E"/>
    <w:rsid w:val="00B87613"/>
    <w:rsid w:val="00B90806"/>
    <w:rsid w:val="00B908ED"/>
    <w:rsid w:val="00B91051"/>
    <w:rsid w:val="00B91981"/>
    <w:rsid w:val="00B91FFB"/>
    <w:rsid w:val="00B92167"/>
    <w:rsid w:val="00B933BF"/>
    <w:rsid w:val="00B94B0C"/>
    <w:rsid w:val="00B95DA8"/>
    <w:rsid w:val="00B96336"/>
    <w:rsid w:val="00B97EDF"/>
    <w:rsid w:val="00BA1B68"/>
    <w:rsid w:val="00BA2D80"/>
    <w:rsid w:val="00BA317D"/>
    <w:rsid w:val="00BA3D33"/>
    <w:rsid w:val="00BA3E74"/>
    <w:rsid w:val="00BA4302"/>
    <w:rsid w:val="00BA60D0"/>
    <w:rsid w:val="00BA68A6"/>
    <w:rsid w:val="00BA69AA"/>
    <w:rsid w:val="00BA6E02"/>
    <w:rsid w:val="00BB04E6"/>
    <w:rsid w:val="00BB0FFC"/>
    <w:rsid w:val="00BB31BB"/>
    <w:rsid w:val="00BB4233"/>
    <w:rsid w:val="00BB4794"/>
    <w:rsid w:val="00BB5BF3"/>
    <w:rsid w:val="00BB63DA"/>
    <w:rsid w:val="00BB7DCC"/>
    <w:rsid w:val="00BC0786"/>
    <w:rsid w:val="00BC086D"/>
    <w:rsid w:val="00BC149E"/>
    <w:rsid w:val="00BC1C2A"/>
    <w:rsid w:val="00BC2BB6"/>
    <w:rsid w:val="00BC3095"/>
    <w:rsid w:val="00BC38FC"/>
    <w:rsid w:val="00BC51BD"/>
    <w:rsid w:val="00BC538E"/>
    <w:rsid w:val="00BC5B2E"/>
    <w:rsid w:val="00BD0DC6"/>
    <w:rsid w:val="00BD1389"/>
    <w:rsid w:val="00BD28C9"/>
    <w:rsid w:val="00BD31AD"/>
    <w:rsid w:val="00BD5138"/>
    <w:rsid w:val="00BD5ACF"/>
    <w:rsid w:val="00BD7C48"/>
    <w:rsid w:val="00BE1C78"/>
    <w:rsid w:val="00BE1D4A"/>
    <w:rsid w:val="00BE2875"/>
    <w:rsid w:val="00BE291B"/>
    <w:rsid w:val="00BE2A08"/>
    <w:rsid w:val="00BE5B6F"/>
    <w:rsid w:val="00BE5DB4"/>
    <w:rsid w:val="00BE5EE2"/>
    <w:rsid w:val="00BE609A"/>
    <w:rsid w:val="00BE7167"/>
    <w:rsid w:val="00BE7F1A"/>
    <w:rsid w:val="00BF0208"/>
    <w:rsid w:val="00BF07F1"/>
    <w:rsid w:val="00BF2389"/>
    <w:rsid w:val="00BF27ED"/>
    <w:rsid w:val="00BF4939"/>
    <w:rsid w:val="00BF7928"/>
    <w:rsid w:val="00BF7B34"/>
    <w:rsid w:val="00C017A5"/>
    <w:rsid w:val="00C022B4"/>
    <w:rsid w:val="00C03722"/>
    <w:rsid w:val="00C039D1"/>
    <w:rsid w:val="00C043A7"/>
    <w:rsid w:val="00C048B8"/>
    <w:rsid w:val="00C04F4B"/>
    <w:rsid w:val="00C057C6"/>
    <w:rsid w:val="00C064A1"/>
    <w:rsid w:val="00C10E4C"/>
    <w:rsid w:val="00C11B02"/>
    <w:rsid w:val="00C127B7"/>
    <w:rsid w:val="00C15DC2"/>
    <w:rsid w:val="00C161BC"/>
    <w:rsid w:val="00C16E4C"/>
    <w:rsid w:val="00C16F6B"/>
    <w:rsid w:val="00C17D2D"/>
    <w:rsid w:val="00C2028B"/>
    <w:rsid w:val="00C20904"/>
    <w:rsid w:val="00C217DA"/>
    <w:rsid w:val="00C21AE7"/>
    <w:rsid w:val="00C2230C"/>
    <w:rsid w:val="00C22D2C"/>
    <w:rsid w:val="00C2337F"/>
    <w:rsid w:val="00C2500E"/>
    <w:rsid w:val="00C26FDA"/>
    <w:rsid w:val="00C3049F"/>
    <w:rsid w:val="00C3078B"/>
    <w:rsid w:val="00C31787"/>
    <w:rsid w:val="00C31931"/>
    <w:rsid w:val="00C3233F"/>
    <w:rsid w:val="00C326A5"/>
    <w:rsid w:val="00C337AA"/>
    <w:rsid w:val="00C36729"/>
    <w:rsid w:val="00C40530"/>
    <w:rsid w:val="00C412DE"/>
    <w:rsid w:val="00C415DE"/>
    <w:rsid w:val="00C41804"/>
    <w:rsid w:val="00C439D8"/>
    <w:rsid w:val="00C444DC"/>
    <w:rsid w:val="00C451CC"/>
    <w:rsid w:val="00C454F9"/>
    <w:rsid w:val="00C465D6"/>
    <w:rsid w:val="00C4671F"/>
    <w:rsid w:val="00C502CF"/>
    <w:rsid w:val="00C50909"/>
    <w:rsid w:val="00C5273C"/>
    <w:rsid w:val="00C52E5C"/>
    <w:rsid w:val="00C5471D"/>
    <w:rsid w:val="00C54D9F"/>
    <w:rsid w:val="00C57389"/>
    <w:rsid w:val="00C612D1"/>
    <w:rsid w:val="00C61F2E"/>
    <w:rsid w:val="00C632D6"/>
    <w:rsid w:val="00C635E6"/>
    <w:rsid w:val="00C65D1B"/>
    <w:rsid w:val="00C66111"/>
    <w:rsid w:val="00C675BE"/>
    <w:rsid w:val="00C71F99"/>
    <w:rsid w:val="00C73599"/>
    <w:rsid w:val="00C7399B"/>
    <w:rsid w:val="00C73AC6"/>
    <w:rsid w:val="00C74EA9"/>
    <w:rsid w:val="00C75192"/>
    <w:rsid w:val="00C76266"/>
    <w:rsid w:val="00C7659B"/>
    <w:rsid w:val="00C76E47"/>
    <w:rsid w:val="00C770CF"/>
    <w:rsid w:val="00C77846"/>
    <w:rsid w:val="00C80CA5"/>
    <w:rsid w:val="00C81358"/>
    <w:rsid w:val="00C827BE"/>
    <w:rsid w:val="00C833EF"/>
    <w:rsid w:val="00C83BA1"/>
    <w:rsid w:val="00C84206"/>
    <w:rsid w:val="00C847C2"/>
    <w:rsid w:val="00C84B06"/>
    <w:rsid w:val="00C85B6C"/>
    <w:rsid w:val="00C86C84"/>
    <w:rsid w:val="00C87BAA"/>
    <w:rsid w:val="00C87FEF"/>
    <w:rsid w:val="00C90683"/>
    <w:rsid w:val="00C913E4"/>
    <w:rsid w:val="00C91819"/>
    <w:rsid w:val="00C92934"/>
    <w:rsid w:val="00C9346C"/>
    <w:rsid w:val="00C95D54"/>
    <w:rsid w:val="00C96495"/>
    <w:rsid w:val="00C9673A"/>
    <w:rsid w:val="00C97213"/>
    <w:rsid w:val="00CA0041"/>
    <w:rsid w:val="00CA0129"/>
    <w:rsid w:val="00CA03A3"/>
    <w:rsid w:val="00CA05C3"/>
    <w:rsid w:val="00CA10FC"/>
    <w:rsid w:val="00CA1FB2"/>
    <w:rsid w:val="00CA32D1"/>
    <w:rsid w:val="00CA35E2"/>
    <w:rsid w:val="00CA5C00"/>
    <w:rsid w:val="00CA5C71"/>
    <w:rsid w:val="00CA7026"/>
    <w:rsid w:val="00CA7A44"/>
    <w:rsid w:val="00CA7FB5"/>
    <w:rsid w:val="00CB0143"/>
    <w:rsid w:val="00CB0542"/>
    <w:rsid w:val="00CB0686"/>
    <w:rsid w:val="00CB1125"/>
    <w:rsid w:val="00CB4C94"/>
    <w:rsid w:val="00CB4EDA"/>
    <w:rsid w:val="00CB50DD"/>
    <w:rsid w:val="00CB602D"/>
    <w:rsid w:val="00CB631B"/>
    <w:rsid w:val="00CB69E2"/>
    <w:rsid w:val="00CB70A5"/>
    <w:rsid w:val="00CB7249"/>
    <w:rsid w:val="00CB7483"/>
    <w:rsid w:val="00CC1735"/>
    <w:rsid w:val="00CC1ED1"/>
    <w:rsid w:val="00CC31E9"/>
    <w:rsid w:val="00CC3D6E"/>
    <w:rsid w:val="00CC5D79"/>
    <w:rsid w:val="00CC7E41"/>
    <w:rsid w:val="00CD0510"/>
    <w:rsid w:val="00CD055C"/>
    <w:rsid w:val="00CD111E"/>
    <w:rsid w:val="00CD1319"/>
    <w:rsid w:val="00CD20C4"/>
    <w:rsid w:val="00CD215B"/>
    <w:rsid w:val="00CD431E"/>
    <w:rsid w:val="00CD575B"/>
    <w:rsid w:val="00CD637D"/>
    <w:rsid w:val="00CD64CA"/>
    <w:rsid w:val="00CD75B3"/>
    <w:rsid w:val="00CE1B80"/>
    <w:rsid w:val="00CE1F06"/>
    <w:rsid w:val="00CE2407"/>
    <w:rsid w:val="00CE24E5"/>
    <w:rsid w:val="00CE2A6C"/>
    <w:rsid w:val="00CE3D89"/>
    <w:rsid w:val="00CE574A"/>
    <w:rsid w:val="00CE691F"/>
    <w:rsid w:val="00CE6CEC"/>
    <w:rsid w:val="00CE6F29"/>
    <w:rsid w:val="00CE7CFC"/>
    <w:rsid w:val="00CF0435"/>
    <w:rsid w:val="00CF0693"/>
    <w:rsid w:val="00CF1BE7"/>
    <w:rsid w:val="00CF1D73"/>
    <w:rsid w:val="00CF23D8"/>
    <w:rsid w:val="00CF2511"/>
    <w:rsid w:val="00CF27B3"/>
    <w:rsid w:val="00CF307D"/>
    <w:rsid w:val="00CF3427"/>
    <w:rsid w:val="00CF3AC5"/>
    <w:rsid w:val="00CF3D09"/>
    <w:rsid w:val="00CF54FA"/>
    <w:rsid w:val="00CF57C5"/>
    <w:rsid w:val="00CF6568"/>
    <w:rsid w:val="00CF7279"/>
    <w:rsid w:val="00D00621"/>
    <w:rsid w:val="00D00CAD"/>
    <w:rsid w:val="00D01999"/>
    <w:rsid w:val="00D01EBB"/>
    <w:rsid w:val="00D02259"/>
    <w:rsid w:val="00D02766"/>
    <w:rsid w:val="00D02B53"/>
    <w:rsid w:val="00D04581"/>
    <w:rsid w:val="00D0572F"/>
    <w:rsid w:val="00D07DBA"/>
    <w:rsid w:val="00D10088"/>
    <w:rsid w:val="00D103D0"/>
    <w:rsid w:val="00D1084C"/>
    <w:rsid w:val="00D11992"/>
    <w:rsid w:val="00D11D88"/>
    <w:rsid w:val="00D12334"/>
    <w:rsid w:val="00D12FF4"/>
    <w:rsid w:val="00D14217"/>
    <w:rsid w:val="00D1572E"/>
    <w:rsid w:val="00D15DE5"/>
    <w:rsid w:val="00D17938"/>
    <w:rsid w:val="00D17FA6"/>
    <w:rsid w:val="00D17FB3"/>
    <w:rsid w:val="00D20904"/>
    <w:rsid w:val="00D20BCC"/>
    <w:rsid w:val="00D22757"/>
    <w:rsid w:val="00D229CC"/>
    <w:rsid w:val="00D22F6E"/>
    <w:rsid w:val="00D23443"/>
    <w:rsid w:val="00D2345F"/>
    <w:rsid w:val="00D235DB"/>
    <w:rsid w:val="00D23754"/>
    <w:rsid w:val="00D24711"/>
    <w:rsid w:val="00D2548E"/>
    <w:rsid w:val="00D26033"/>
    <w:rsid w:val="00D260C5"/>
    <w:rsid w:val="00D26A5E"/>
    <w:rsid w:val="00D32FEB"/>
    <w:rsid w:val="00D33503"/>
    <w:rsid w:val="00D3357D"/>
    <w:rsid w:val="00D33D2C"/>
    <w:rsid w:val="00D34243"/>
    <w:rsid w:val="00D35320"/>
    <w:rsid w:val="00D3555E"/>
    <w:rsid w:val="00D35776"/>
    <w:rsid w:val="00D3578E"/>
    <w:rsid w:val="00D358D7"/>
    <w:rsid w:val="00D36175"/>
    <w:rsid w:val="00D37C0C"/>
    <w:rsid w:val="00D4061F"/>
    <w:rsid w:val="00D41CB3"/>
    <w:rsid w:val="00D424D4"/>
    <w:rsid w:val="00D4288D"/>
    <w:rsid w:val="00D4451D"/>
    <w:rsid w:val="00D4467F"/>
    <w:rsid w:val="00D50862"/>
    <w:rsid w:val="00D50A5A"/>
    <w:rsid w:val="00D5155B"/>
    <w:rsid w:val="00D523F0"/>
    <w:rsid w:val="00D52643"/>
    <w:rsid w:val="00D52DE5"/>
    <w:rsid w:val="00D52E0D"/>
    <w:rsid w:val="00D535ED"/>
    <w:rsid w:val="00D548DA"/>
    <w:rsid w:val="00D553CD"/>
    <w:rsid w:val="00D57598"/>
    <w:rsid w:val="00D60011"/>
    <w:rsid w:val="00D60E2B"/>
    <w:rsid w:val="00D61822"/>
    <w:rsid w:val="00D61922"/>
    <w:rsid w:val="00D6258E"/>
    <w:rsid w:val="00D62F59"/>
    <w:rsid w:val="00D650A3"/>
    <w:rsid w:val="00D65AC2"/>
    <w:rsid w:val="00D661F0"/>
    <w:rsid w:val="00D71D04"/>
    <w:rsid w:val="00D72383"/>
    <w:rsid w:val="00D73E72"/>
    <w:rsid w:val="00D741BB"/>
    <w:rsid w:val="00D7446D"/>
    <w:rsid w:val="00D74A23"/>
    <w:rsid w:val="00D76595"/>
    <w:rsid w:val="00D7791E"/>
    <w:rsid w:val="00D77E0C"/>
    <w:rsid w:val="00D8010F"/>
    <w:rsid w:val="00D8214C"/>
    <w:rsid w:val="00D824F1"/>
    <w:rsid w:val="00D83379"/>
    <w:rsid w:val="00D845B8"/>
    <w:rsid w:val="00D847FF"/>
    <w:rsid w:val="00D8497B"/>
    <w:rsid w:val="00D85168"/>
    <w:rsid w:val="00D86FD1"/>
    <w:rsid w:val="00D87660"/>
    <w:rsid w:val="00D90D0C"/>
    <w:rsid w:val="00D91AB6"/>
    <w:rsid w:val="00D9230D"/>
    <w:rsid w:val="00D94C45"/>
    <w:rsid w:val="00D94E2E"/>
    <w:rsid w:val="00D96D6E"/>
    <w:rsid w:val="00D97199"/>
    <w:rsid w:val="00D97388"/>
    <w:rsid w:val="00D973FA"/>
    <w:rsid w:val="00D978B3"/>
    <w:rsid w:val="00DA0097"/>
    <w:rsid w:val="00DA05C9"/>
    <w:rsid w:val="00DA0C9E"/>
    <w:rsid w:val="00DA2900"/>
    <w:rsid w:val="00DA2F3C"/>
    <w:rsid w:val="00DA3826"/>
    <w:rsid w:val="00DA3B7C"/>
    <w:rsid w:val="00DA42D1"/>
    <w:rsid w:val="00DA4E28"/>
    <w:rsid w:val="00DA5E4D"/>
    <w:rsid w:val="00DA74F1"/>
    <w:rsid w:val="00DB0E26"/>
    <w:rsid w:val="00DB111E"/>
    <w:rsid w:val="00DB15C8"/>
    <w:rsid w:val="00DB2C6F"/>
    <w:rsid w:val="00DB370A"/>
    <w:rsid w:val="00DB4D73"/>
    <w:rsid w:val="00DB555F"/>
    <w:rsid w:val="00DB6A55"/>
    <w:rsid w:val="00DC01CE"/>
    <w:rsid w:val="00DC0836"/>
    <w:rsid w:val="00DC0F3B"/>
    <w:rsid w:val="00DC2845"/>
    <w:rsid w:val="00DC38FB"/>
    <w:rsid w:val="00DC3BB7"/>
    <w:rsid w:val="00DC3C03"/>
    <w:rsid w:val="00DC4552"/>
    <w:rsid w:val="00DC5481"/>
    <w:rsid w:val="00DC6ABF"/>
    <w:rsid w:val="00DC7F90"/>
    <w:rsid w:val="00DD0827"/>
    <w:rsid w:val="00DD0F21"/>
    <w:rsid w:val="00DD189A"/>
    <w:rsid w:val="00DD60FF"/>
    <w:rsid w:val="00DD75D3"/>
    <w:rsid w:val="00DD75E1"/>
    <w:rsid w:val="00DE0640"/>
    <w:rsid w:val="00DE10EB"/>
    <w:rsid w:val="00DE1987"/>
    <w:rsid w:val="00DE4B20"/>
    <w:rsid w:val="00DE5420"/>
    <w:rsid w:val="00DE5A15"/>
    <w:rsid w:val="00DE61A7"/>
    <w:rsid w:val="00DE6AE0"/>
    <w:rsid w:val="00DE6E91"/>
    <w:rsid w:val="00DE7B22"/>
    <w:rsid w:val="00DF013E"/>
    <w:rsid w:val="00DF0AFB"/>
    <w:rsid w:val="00DF0C5C"/>
    <w:rsid w:val="00DF1275"/>
    <w:rsid w:val="00DF2340"/>
    <w:rsid w:val="00DF235B"/>
    <w:rsid w:val="00DF2AC8"/>
    <w:rsid w:val="00DF2C37"/>
    <w:rsid w:val="00DF2D62"/>
    <w:rsid w:val="00DF327B"/>
    <w:rsid w:val="00DF37F5"/>
    <w:rsid w:val="00DF41D9"/>
    <w:rsid w:val="00DF4D24"/>
    <w:rsid w:val="00DF578C"/>
    <w:rsid w:val="00DF6306"/>
    <w:rsid w:val="00DF68C9"/>
    <w:rsid w:val="00DF6D54"/>
    <w:rsid w:val="00DF6DBB"/>
    <w:rsid w:val="00E00FD2"/>
    <w:rsid w:val="00E010C3"/>
    <w:rsid w:val="00E01C84"/>
    <w:rsid w:val="00E03906"/>
    <w:rsid w:val="00E04309"/>
    <w:rsid w:val="00E04C2D"/>
    <w:rsid w:val="00E061E7"/>
    <w:rsid w:val="00E0732D"/>
    <w:rsid w:val="00E12BC9"/>
    <w:rsid w:val="00E1381C"/>
    <w:rsid w:val="00E1490D"/>
    <w:rsid w:val="00E14ED4"/>
    <w:rsid w:val="00E15164"/>
    <w:rsid w:val="00E16638"/>
    <w:rsid w:val="00E17B49"/>
    <w:rsid w:val="00E206A0"/>
    <w:rsid w:val="00E20E13"/>
    <w:rsid w:val="00E20E81"/>
    <w:rsid w:val="00E2127F"/>
    <w:rsid w:val="00E21310"/>
    <w:rsid w:val="00E21DA1"/>
    <w:rsid w:val="00E23377"/>
    <w:rsid w:val="00E2397F"/>
    <w:rsid w:val="00E244A4"/>
    <w:rsid w:val="00E24FA6"/>
    <w:rsid w:val="00E258AF"/>
    <w:rsid w:val="00E25A0B"/>
    <w:rsid w:val="00E25FB8"/>
    <w:rsid w:val="00E26B59"/>
    <w:rsid w:val="00E27E68"/>
    <w:rsid w:val="00E3136A"/>
    <w:rsid w:val="00E32A8F"/>
    <w:rsid w:val="00E34086"/>
    <w:rsid w:val="00E35BF0"/>
    <w:rsid w:val="00E3769C"/>
    <w:rsid w:val="00E4129C"/>
    <w:rsid w:val="00E413B7"/>
    <w:rsid w:val="00E4409F"/>
    <w:rsid w:val="00E441E5"/>
    <w:rsid w:val="00E44231"/>
    <w:rsid w:val="00E457B4"/>
    <w:rsid w:val="00E45D63"/>
    <w:rsid w:val="00E46023"/>
    <w:rsid w:val="00E4656F"/>
    <w:rsid w:val="00E50541"/>
    <w:rsid w:val="00E50806"/>
    <w:rsid w:val="00E51B5D"/>
    <w:rsid w:val="00E51EDF"/>
    <w:rsid w:val="00E526C3"/>
    <w:rsid w:val="00E538C3"/>
    <w:rsid w:val="00E53A57"/>
    <w:rsid w:val="00E53D9A"/>
    <w:rsid w:val="00E54350"/>
    <w:rsid w:val="00E5670F"/>
    <w:rsid w:val="00E567B7"/>
    <w:rsid w:val="00E572EA"/>
    <w:rsid w:val="00E602C1"/>
    <w:rsid w:val="00E614CE"/>
    <w:rsid w:val="00E61AD8"/>
    <w:rsid w:val="00E61D4E"/>
    <w:rsid w:val="00E62299"/>
    <w:rsid w:val="00E622FF"/>
    <w:rsid w:val="00E63241"/>
    <w:rsid w:val="00E6333D"/>
    <w:rsid w:val="00E64531"/>
    <w:rsid w:val="00E64899"/>
    <w:rsid w:val="00E6524B"/>
    <w:rsid w:val="00E660AE"/>
    <w:rsid w:val="00E669D8"/>
    <w:rsid w:val="00E66A0E"/>
    <w:rsid w:val="00E705A3"/>
    <w:rsid w:val="00E70C97"/>
    <w:rsid w:val="00E71601"/>
    <w:rsid w:val="00E73292"/>
    <w:rsid w:val="00E73E79"/>
    <w:rsid w:val="00E73F6E"/>
    <w:rsid w:val="00E743AA"/>
    <w:rsid w:val="00E75462"/>
    <w:rsid w:val="00E76967"/>
    <w:rsid w:val="00E800E9"/>
    <w:rsid w:val="00E8083E"/>
    <w:rsid w:val="00E82260"/>
    <w:rsid w:val="00E8309F"/>
    <w:rsid w:val="00E83556"/>
    <w:rsid w:val="00E83711"/>
    <w:rsid w:val="00E85A91"/>
    <w:rsid w:val="00E8602F"/>
    <w:rsid w:val="00E86486"/>
    <w:rsid w:val="00E91766"/>
    <w:rsid w:val="00E91FC4"/>
    <w:rsid w:val="00E92126"/>
    <w:rsid w:val="00E92393"/>
    <w:rsid w:val="00E93E6A"/>
    <w:rsid w:val="00E952CD"/>
    <w:rsid w:val="00E95717"/>
    <w:rsid w:val="00E966C3"/>
    <w:rsid w:val="00EA28AE"/>
    <w:rsid w:val="00EA28BD"/>
    <w:rsid w:val="00EA2FDA"/>
    <w:rsid w:val="00EA7225"/>
    <w:rsid w:val="00EB05F3"/>
    <w:rsid w:val="00EB14FB"/>
    <w:rsid w:val="00EB1BE2"/>
    <w:rsid w:val="00EB1F96"/>
    <w:rsid w:val="00EB2887"/>
    <w:rsid w:val="00EB2C38"/>
    <w:rsid w:val="00EB2EE2"/>
    <w:rsid w:val="00EB4F38"/>
    <w:rsid w:val="00EB541C"/>
    <w:rsid w:val="00EB5B9E"/>
    <w:rsid w:val="00EB7F42"/>
    <w:rsid w:val="00EC03DE"/>
    <w:rsid w:val="00EC0E6D"/>
    <w:rsid w:val="00EC1527"/>
    <w:rsid w:val="00EC2D4F"/>
    <w:rsid w:val="00EC2E07"/>
    <w:rsid w:val="00EC3797"/>
    <w:rsid w:val="00EC41B7"/>
    <w:rsid w:val="00EC4C77"/>
    <w:rsid w:val="00EC5FCC"/>
    <w:rsid w:val="00ED06AC"/>
    <w:rsid w:val="00ED12C2"/>
    <w:rsid w:val="00ED2254"/>
    <w:rsid w:val="00ED2ED8"/>
    <w:rsid w:val="00ED3442"/>
    <w:rsid w:val="00ED39B9"/>
    <w:rsid w:val="00ED3CE6"/>
    <w:rsid w:val="00ED40FE"/>
    <w:rsid w:val="00ED4253"/>
    <w:rsid w:val="00ED425E"/>
    <w:rsid w:val="00ED468A"/>
    <w:rsid w:val="00ED487C"/>
    <w:rsid w:val="00ED57B0"/>
    <w:rsid w:val="00ED583B"/>
    <w:rsid w:val="00ED5915"/>
    <w:rsid w:val="00ED7FBC"/>
    <w:rsid w:val="00EE0D85"/>
    <w:rsid w:val="00EE13FC"/>
    <w:rsid w:val="00EE187C"/>
    <w:rsid w:val="00EE1B57"/>
    <w:rsid w:val="00EE5D66"/>
    <w:rsid w:val="00EE67B4"/>
    <w:rsid w:val="00EE6FDF"/>
    <w:rsid w:val="00EE75C8"/>
    <w:rsid w:val="00EF1592"/>
    <w:rsid w:val="00EF17FA"/>
    <w:rsid w:val="00EF189F"/>
    <w:rsid w:val="00EF20D0"/>
    <w:rsid w:val="00EF2252"/>
    <w:rsid w:val="00EF320B"/>
    <w:rsid w:val="00EF3D56"/>
    <w:rsid w:val="00EF4C80"/>
    <w:rsid w:val="00EF61B5"/>
    <w:rsid w:val="00EF7DF1"/>
    <w:rsid w:val="00F00E2D"/>
    <w:rsid w:val="00F011C6"/>
    <w:rsid w:val="00F01464"/>
    <w:rsid w:val="00F01C17"/>
    <w:rsid w:val="00F029DB"/>
    <w:rsid w:val="00F03007"/>
    <w:rsid w:val="00F038F0"/>
    <w:rsid w:val="00F10867"/>
    <w:rsid w:val="00F108F8"/>
    <w:rsid w:val="00F10D1F"/>
    <w:rsid w:val="00F13589"/>
    <w:rsid w:val="00F14F56"/>
    <w:rsid w:val="00F154B1"/>
    <w:rsid w:val="00F16443"/>
    <w:rsid w:val="00F1656B"/>
    <w:rsid w:val="00F17616"/>
    <w:rsid w:val="00F206CD"/>
    <w:rsid w:val="00F214AB"/>
    <w:rsid w:val="00F21A9C"/>
    <w:rsid w:val="00F220E0"/>
    <w:rsid w:val="00F221C9"/>
    <w:rsid w:val="00F25ACD"/>
    <w:rsid w:val="00F25F01"/>
    <w:rsid w:val="00F266F6"/>
    <w:rsid w:val="00F26B39"/>
    <w:rsid w:val="00F278F1"/>
    <w:rsid w:val="00F27B68"/>
    <w:rsid w:val="00F304B1"/>
    <w:rsid w:val="00F30E72"/>
    <w:rsid w:val="00F312DA"/>
    <w:rsid w:val="00F32A77"/>
    <w:rsid w:val="00F3318A"/>
    <w:rsid w:val="00F33597"/>
    <w:rsid w:val="00F34DE0"/>
    <w:rsid w:val="00F34E32"/>
    <w:rsid w:val="00F353FA"/>
    <w:rsid w:val="00F35A17"/>
    <w:rsid w:val="00F35AE4"/>
    <w:rsid w:val="00F36BF7"/>
    <w:rsid w:val="00F36E60"/>
    <w:rsid w:val="00F3735C"/>
    <w:rsid w:val="00F37811"/>
    <w:rsid w:val="00F40B3A"/>
    <w:rsid w:val="00F40C32"/>
    <w:rsid w:val="00F40C83"/>
    <w:rsid w:val="00F4166A"/>
    <w:rsid w:val="00F41925"/>
    <w:rsid w:val="00F4215F"/>
    <w:rsid w:val="00F42B8E"/>
    <w:rsid w:val="00F430BC"/>
    <w:rsid w:val="00F435BE"/>
    <w:rsid w:val="00F43617"/>
    <w:rsid w:val="00F4756B"/>
    <w:rsid w:val="00F47590"/>
    <w:rsid w:val="00F47E30"/>
    <w:rsid w:val="00F508FF"/>
    <w:rsid w:val="00F51273"/>
    <w:rsid w:val="00F521BE"/>
    <w:rsid w:val="00F526AD"/>
    <w:rsid w:val="00F530C5"/>
    <w:rsid w:val="00F53451"/>
    <w:rsid w:val="00F5381C"/>
    <w:rsid w:val="00F53C01"/>
    <w:rsid w:val="00F53CC4"/>
    <w:rsid w:val="00F53F99"/>
    <w:rsid w:val="00F54772"/>
    <w:rsid w:val="00F54E6B"/>
    <w:rsid w:val="00F5645E"/>
    <w:rsid w:val="00F56C6D"/>
    <w:rsid w:val="00F602F3"/>
    <w:rsid w:val="00F60578"/>
    <w:rsid w:val="00F611EC"/>
    <w:rsid w:val="00F61EEF"/>
    <w:rsid w:val="00F63367"/>
    <w:rsid w:val="00F63B3C"/>
    <w:rsid w:val="00F648A5"/>
    <w:rsid w:val="00F66F16"/>
    <w:rsid w:val="00F6757E"/>
    <w:rsid w:val="00F676CC"/>
    <w:rsid w:val="00F67955"/>
    <w:rsid w:val="00F7178F"/>
    <w:rsid w:val="00F71A87"/>
    <w:rsid w:val="00F7302B"/>
    <w:rsid w:val="00F7354B"/>
    <w:rsid w:val="00F7381D"/>
    <w:rsid w:val="00F73E56"/>
    <w:rsid w:val="00F743A4"/>
    <w:rsid w:val="00F7607C"/>
    <w:rsid w:val="00F76893"/>
    <w:rsid w:val="00F800B3"/>
    <w:rsid w:val="00F80549"/>
    <w:rsid w:val="00F816A6"/>
    <w:rsid w:val="00F820F6"/>
    <w:rsid w:val="00F82782"/>
    <w:rsid w:val="00F828FA"/>
    <w:rsid w:val="00F8307A"/>
    <w:rsid w:val="00F84266"/>
    <w:rsid w:val="00F842E3"/>
    <w:rsid w:val="00F8565A"/>
    <w:rsid w:val="00F85A5D"/>
    <w:rsid w:val="00F86DD1"/>
    <w:rsid w:val="00F86F6B"/>
    <w:rsid w:val="00F874C7"/>
    <w:rsid w:val="00F87E9C"/>
    <w:rsid w:val="00F900DB"/>
    <w:rsid w:val="00F90159"/>
    <w:rsid w:val="00F90592"/>
    <w:rsid w:val="00F906F9"/>
    <w:rsid w:val="00F90DE3"/>
    <w:rsid w:val="00F91911"/>
    <w:rsid w:val="00F923A5"/>
    <w:rsid w:val="00F92878"/>
    <w:rsid w:val="00F939BD"/>
    <w:rsid w:val="00F939C5"/>
    <w:rsid w:val="00F94F30"/>
    <w:rsid w:val="00F96AA9"/>
    <w:rsid w:val="00FA013A"/>
    <w:rsid w:val="00FA10C7"/>
    <w:rsid w:val="00FA3082"/>
    <w:rsid w:val="00FA32F3"/>
    <w:rsid w:val="00FA53D3"/>
    <w:rsid w:val="00FA5BCE"/>
    <w:rsid w:val="00FA60D6"/>
    <w:rsid w:val="00FA74DA"/>
    <w:rsid w:val="00FB0A83"/>
    <w:rsid w:val="00FB0AB0"/>
    <w:rsid w:val="00FB0FEE"/>
    <w:rsid w:val="00FB19FC"/>
    <w:rsid w:val="00FB2EE7"/>
    <w:rsid w:val="00FB3AB3"/>
    <w:rsid w:val="00FB4D7A"/>
    <w:rsid w:val="00FB5669"/>
    <w:rsid w:val="00FB5E7F"/>
    <w:rsid w:val="00FB7BDA"/>
    <w:rsid w:val="00FC040A"/>
    <w:rsid w:val="00FC192A"/>
    <w:rsid w:val="00FC22CF"/>
    <w:rsid w:val="00FC45D0"/>
    <w:rsid w:val="00FC4AF3"/>
    <w:rsid w:val="00FC4C3A"/>
    <w:rsid w:val="00FC5D99"/>
    <w:rsid w:val="00FC6117"/>
    <w:rsid w:val="00FD0F44"/>
    <w:rsid w:val="00FD1E21"/>
    <w:rsid w:val="00FD254C"/>
    <w:rsid w:val="00FD3DB2"/>
    <w:rsid w:val="00FD44A9"/>
    <w:rsid w:val="00FD4951"/>
    <w:rsid w:val="00FD782D"/>
    <w:rsid w:val="00FE08D9"/>
    <w:rsid w:val="00FE0A54"/>
    <w:rsid w:val="00FE1297"/>
    <w:rsid w:val="00FE2C2B"/>
    <w:rsid w:val="00FE3DA9"/>
    <w:rsid w:val="00FE49ED"/>
    <w:rsid w:val="00FE4A9C"/>
    <w:rsid w:val="00FE5330"/>
    <w:rsid w:val="00FE729D"/>
    <w:rsid w:val="00FF0AF9"/>
    <w:rsid w:val="00FF1424"/>
    <w:rsid w:val="00FF27D1"/>
    <w:rsid w:val="00FF2801"/>
    <w:rsid w:val="00FF3170"/>
    <w:rsid w:val="00FF3C9C"/>
    <w:rsid w:val="00FF43DE"/>
    <w:rsid w:val="00FF61A6"/>
    <w:rsid w:val="00FF6300"/>
    <w:rsid w:val="00FF6B23"/>
    <w:rsid w:val="010923E7"/>
    <w:rsid w:val="010B68B1"/>
    <w:rsid w:val="011A2CF8"/>
    <w:rsid w:val="011C3780"/>
    <w:rsid w:val="01215FDC"/>
    <w:rsid w:val="01261B48"/>
    <w:rsid w:val="013E3A05"/>
    <w:rsid w:val="01483644"/>
    <w:rsid w:val="01495972"/>
    <w:rsid w:val="01734272"/>
    <w:rsid w:val="01801732"/>
    <w:rsid w:val="01864CD0"/>
    <w:rsid w:val="018C6547"/>
    <w:rsid w:val="01B24FBE"/>
    <w:rsid w:val="01CB2A18"/>
    <w:rsid w:val="01D76B55"/>
    <w:rsid w:val="01EC6F51"/>
    <w:rsid w:val="01FE1919"/>
    <w:rsid w:val="021111A7"/>
    <w:rsid w:val="021F1FA8"/>
    <w:rsid w:val="022B0F35"/>
    <w:rsid w:val="023D31FE"/>
    <w:rsid w:val="02436009"/>
    <w:rsid w:val="02445B18"/>
    <w:rsid w:val="025A5FA0"/>
    <w:rsid w:val="026254ED"/>
    <w:rsid w:val="02647E09"/>
    <w:rsid w:val="026E0A70"/>
    <w:rsid w:val="029A43CD"/>
    <w:rsid w:val="02A44C1A"/>
    <w:rsid w:val="02AA3711"/>
    <w:rsid w:val="02B43DD2"/>
    <w:rsid w:val="02BE6A00"/>
    <w:rsid w:val="02C57E40"/>
    <w:rsid w:val="02C7654A"/>
    <w:rsid w:val="02ED3113"/>
    <w:rsid w:val="0319334F"/>
    <w:rsid w:val="031E28AA"/>
    <w:rsid w:val="031F6126"/>
    <w:rsid w:val="03244BF9"/>
    <w:rsid w:val="033326EC"/>
    <w:rsid w:val="034F5DAC"/>
    <w:rsid w:val="03691410"/>
    <w:rsid w:val="038C5A91"/>
    <w:rsid w:val="039A5188"/>
    <w:rsid w:val="039F203E"/>
    <w:rsid w:val="03B705DB"/>
    <w:rsid w:val="03CC54AF"/>
    <w:rsid w:val="03D24F62"/>
    <w:rsid w:val="03DE452D"/>
    <w:rsid w:val="03DF1331"/>
    <w:rsid w:val="03E3707E"/>
    <w:rsid w:val="03E65125"/>
    <w:rsid w:val="040A2415"/>
    <w:rsid w:val="040D2DA8"/>
    <w:rsid w:val="041A59DD"/>
    <w:rsid w:val="042A7F80"/>
    <w:rsid w:val="043F0824"/>
    <w:rsid w:val="04412BA4"/>
    <w:rsid w:val="04591C05"/>
    <w:rsid w:val="046F1C6B"/>
    <w:rsid w:val="04AB0213"/>
    <w:rsid w:val="04B22157"/>
    <w:rsid w:val="04C35D22"/>
    <w:rsid w:val="04D5071F"/>
    <w:rsid w:val="04F9143B"/>
    <w:rsid w:val="05030F6F"/>
    <w:rsid w:val="050B7504"/>
    <w:rsid w:val="051C56D8"/>
    <w:rsid w:val="051F7093"/>
    <w:rsid w:val="0545718F"/>
    <w:rsid w:val="055123BD"/>
    <w:rsid w:val="0571356F"/>
    <w:rsid w:val="057D1250"/>
    <w:rsid w:val="05942656"/>
    <w:rsid w:val="05D24000"/>
    <w:rsid w:val="05DC1274"/>
    <w:rsid w:val="05DC2E59"/>
    <w:rsid w:val="05DD334B"/>
    <w:rsid w:val="05E46C76"/>
    <w:rsid w:val="05F019B8"/>
    <w:rsid w:val="05FE2403"/>
    <w:rsid w:val="05FF427C"/>
    <w:rsid w:val="06080D66"/>
    <w:rsid w:val="06281410"/>
    <w:rsid w:val="062F2BD6"/>
    <w:rsid w:val="063319E4"/>
    <w:rsid w:val="064A48B5"/>
    <w:rsid w:val="065357AD"/>
    <w:rsid w:val="065C01D9"/>
    <w:rsid w:val="067C21CF"/>
    <w:rsid w:val="0681364B"/>
    <w:rsid w:val="068A25BC"/>
    <w:rsid w:val="06944D3A"/>
    <w:rsid w:val="06A960D6"/>
    <w:rsid w:val="06AE7535"/>
    <w:rsid w:val="06B06CB3"/>
    <w:rsid w:val="06C37DAD"/>
    <w:rsid w:val="06D317A6"/>
    <w:rsid w:val="06F21BF1"/>
    <w:rsid w:val="06F22C2F"/>
    <w:rsid w:val="06FF1C6D"/>
    <w:rsid w:val="070757CF"/>
    <w:rsid w:val="072E0E31"/>
    <w:rsid w:val="07335C91"/>
    <w:rsid w:val="07445C78"/>
    <w:rsid w:val="076C0FCD"/>
    <w:rsid w:val="076E082A"/>
    <w:rsid w:val="07777297"/>
    <w:rsid w:val="07900CD6"/>
    <w:rsid w:val="07930301"/>
    <w:rsid w:val="07C85625"/>
    <w:rsid w:val="07DB49CB"/>
    <w:rsid w:val="07E957E2"/>
    <w:rsid w:val="07F43E2F"/>
    <w:rsid w:val="07F57660"/>
    <w:rsid w:val="07FB05F9"/>
    <w:rsid w:val="07FB374E"/>
    <w:rsid w:val="07FB52A8"/>
    <w:rsid w:val="08212274"/>
    <w:rsid w:val="083278ED"/>
    <w:rsid w:val="0846032F"/>
    <w:rsid w:val="084B1D32"/>
    <w:rsid w:val="086E4B9C"/>
    <w:rsid w:val="0870494E"/>
    <w:rsid w:val="08727806"/>
    <w:rsid w:val="089B2CC4"/>
    <w:rsid w:val="08A24CAC"/>
    <w:rsid w:val="08B27C09"/>
    <w:rsid w:val="08B61EED"/>
    <w:rsid w:val="08BB2E42"/>
    <w:rsid w:val="08BC7CA8"/>
    <w:rsid w:val="08CB5FDA"/>
    <w:rsid w:val="08E55633"/>
    <w:rsid w:val="08FF5F6B"/>
    <w:rsid w:val="090E6324"/>
    <w:rsid w:val="09123906"/>
    <w:rsid w:val="09280362"/>
    <w:rsid w:val="093A0CDB"/>
    <w:rsid w:val="094F6D89"/>
    <w:rsid w:val="096C6CAB"/>
    <w:rsid w:val="096F1A29"/>
    <w:rsid w:val="097955BE"/>
    <w:rsid w:val="09933855"/>
    <w:rsid w:val="099545D2"/>
    <w:rsid w:val="09D95DF9"/>
    <w:rsid w:val="09F834C9"/>
    <w:rsid w:val="0A0448FE"/>
    <w:rsid w:val="0A0A62D6"/>
    <w:rsid w:val="0A0C3883"/>
    <w:rsid w:val="0A1F57C3"/>
    <w:rsid w:val="0A2048CA"/>
    <w:rsid w:val="0A252269"/>
    <w:rsid w:val="0A551C88"/>
    <w:rsid w:val="0A571138"/>
    <w:rsid w:val="0A7C431E"/>
    <w:rsid w:val="0A845FDE"/>
    <w:rsid w:val="0A9C4F03"/>
    <w:rsid w:val="0AA41220"/>
    <w:rsid w:val="0AAA6A4D"/>
    <w:rsid w:val="0AC457C9"/>
    <w:rsid w:val="0ACA22E3"/>
    <w:rsid w:val="0AD466F0"/>
    <w:rsid w:val="0AD6311A"/>
    <w:rsid w:val="0AD8111C"/>
    <w:rsid w:val="0AD8154C"/>
    <w:rsid w:val="0AE97F82"/>
    <w:rsid w:val="0AED373F"/>
    <w:rsid w:val="0B055367"/>
    <w:rsid w:val="0B205AA1"/>
    <w:rsid w:val="0B2608D9"/>
    <w:rsid w:val="0B34485E"/>
    <w:rsid w:val="0B361C18"/>
    <w:rsid w:val="0B4373CC"/>
    <w:rsid w:val="0B501E1E"/>
    <w:rsid w:val="0B5A6231"/>
    <w:rsid w:val="0B5C01D3"/>
    <w:rsid w:val="0B5F25F5"/>
    <w:rsid w:val="0B747563"/>
    <w:rsid w:val="0B764203"/>
    <w:rsid w:val="0B7B138B"/>
    <w:rsid w:val="0B7B62C2"/>
    <w:rsid w:val="0BA67DEE"/>
    <w:rsid w:val="0BB03320"/>
    <w:rsid w:val="0BC52BEB"/>
    <w:rsid w:val="0BDF2514"/>
    <w:rsid w:val="0BE93CF0"/>
    <w:rsid w:val="0BF73C5C"/>
    <w:rsid w:val="0C052038"/>
    <w:rsid w:val="0C2E4F30"/>
    <w:rsid w:val="0C325D50"/>
    <w:rsid w:val="0C392844"/>
    <w:rsid w:val="0C4A5DF3"/>
    <w:rsid w:val="0C4F5BEF"/>
    <w:rsid w:val="0C6A7470"/>
    <w:rsid w:val="0C6F38FB"/>
    <w:rsid w:val="0C7D267B"/>
    <w:rsid w:val="0C7E55F3"/>
    <w:rsid w:val="0C98024D"/>
    <w:rsid w:val="0CA30B4B"/>
    <w:rsid w:val="0CAC0236"/>
    <w:rsid w:val="0CAD542B"/>
    <w:rsid w:val="0CB02F84"/>
    <w:rsid w:val="0CB36B2A"/>
    <w:rsid w:val="0CE12829"/>
    <w:rsid w:val="0CEE7EA4"/>
    <w:rsid w:val="0CF07069"/>
    <w:rsid w:val="0CF16206"/>
    <w:rsid w:val="0D131A30"/>
    <w:rsid w:val="0D2D7CCB"/>
    <w:rsid w:val="0D436E37"/>
    <w:rsid w:val="0D4534A8"/>
    <w:rsid w:val="0D666EFC"/>
    <w:rsid w:val="0D6950D4"/>
    <w:rsid w:val="0D6A05CF"/>
    <w:rsid w:val="0D7B6E76"/>
    <w:rsid w:val="0D817CEE"/>
    <w:rsid w:val="0D851A4E"/>
    <w:rsid w:val="0D975959"/>
    <w:rsid w:val="0DB13B23"/>
    <w:rsid w:val="0DB344A1"/>
    <w:rsid w:val="0DBB40CB"/>
    <w:rsid w:val="0DC8005B"/>
    <w:rsid w:val="0DC94515"/>
    <w:rsid w:val="0DD24B13"/>
    <w:rsid w:val="0DE240DF"/>
    <w:rsid w:val="0DF11D2C"/>
    <w:rsid w:val="0DFB3ECA"/>
    <w:rsid w:val="0E025D6F"/>
    <w:rsid w:val="0E064231"/>
    <w:rsid w:val="0E16567C"/>
    <w:rsid w:val="0E200806"/>
    <w:rsid w:val="0E34382D"/>
    <w:rsid w:val="0E3A3C76"/>
    <w:rsid w:val="0E3F363C"/>
    <w:rsid w:val="0E4B122A"/>
    <w:rsid w:val="0E57467E"/>
    <w:rsid w:val="0E697C67"/>
    <w:rsid w:val="0E6B5F24"/>
    <w:rsid w:val="0E7E4001"/>
    <w:rsid w:val="0E8A24CB"/>
    <w:rsid w:val="0E8C6453"/>
    <w:rsid w:val="0EA37AD1"/>
    <w:rsid w:val="0EB45A50"/>
    <w:rsid w:val="0EB95D08"/>
    <w:rsid w:val="0EC25F1C"/>
    <w:rsid w:val="0EC44E9F"/>
    <w:rsid w:val="0ED031C6"/>
    <w:rsid w:val="0EE34DD5"/>
    <w:rsid w:val="0EF771B3"/>
    <w:rsid w:val="0F037527"/>
    <w:rsid w:val="0F3D22EC"/>
    <w:rsid w:val="0F4A1403"/>
    <w:rsid w:val="0F5241A3"/>
    <w:rsid w:val="0F545C46"/>
    <w:rsid w:val="0F5630D9"/>
    <w:rsid w:val="0F5D1FF4"/>
    <w:rsid w:val="0F6E1DC6"/>
    <w:rsid w:val="0F6E5053"/>
    <w:rsid w:val="0F917A38"/>
    <w:rsid w:val="0FA00856"/>
    <w:rsid w:val="0FAC51A1"/>
    <w:rsid w:val="0FC95388"/>
    <w:rsid w:val="0FE4319C"/>
    <w:rsid w:val="0FEA1770"/>
    <w:rsid w:val="0FF10750"/>
    <w:rsid w:val="0FF60519"/>
    <w:rsid w:val="0FF7174A"/>
    <w:rsid w:val="0FFA0F97"/>
    <w:rsid w:val="10087241"/>
    <w:rsid w:val="100B3DE4"/>
    <w:rsid w:val="101B1B6B"/>
    <w:rsid w:val="102424CB"/>
    <w:rsid w:val="10382850"/>
    <w:rsid w:val="103A6903"/>
    <w:rsid w:val="106A5B3E"/>
    <w:rsid w:val="10763D88"/>
    <w:rsid w:val="10785D3E"/>
    <w:rsid w:val="1083452A"/>
    <w:rsid w:val="10852ABA"/>
    <w:rsid w:val="10A77409"/>
    <w:rsid w:val="10B37B07"/>
    <w:rsid w:val="10C03CE8"/>
    <w:rsid w:val="10E628F0"/>
    <w:rsid w:val="10EF1A65"/>
    <w:rsid w:val="10FB3DF5"/>
    <w:rsid w:val="11044C00"/>
    <w:rsid w:val="1107089B"/>
    <w:rsid w:val="11103798"/>
    <w:rsid w:val="11163525"/>
    <w:rsid w:val="111A5A8E"/>
    <w:rsid w:val="1132278E"/>
    <w:rsid w:val="11433E45"/>
    <w:rsid w:val="114E0B7B"/>
    <w:rsid w:val="115E1130"/>
    <w:rsid w:val="1166600A"/>
    <w:rsid w:val="118626C3"/>
    <w:rsid w:val="118F14BB"/>
    <w:rsid w:val="119E233C"/>
    <w:rsid w:val="119E4E08"/>
    <w:rsid w:val="11A659AA"/>
    <w:rsid w:val="11B01184"/>
    <w:rsid w:val="11B16C01"/>
    <w:rsid w:val="11D669D8"/>
    <w:rsid w:val="11EA37AB"/>
    <w:rsid w:val="11F30D9F"/>
    <w:rsid w:val="11F45895"/>
    <w:rsid w:val="11F74BD4"/>
    <w:rsid w:val="11FC6CC7"/>
    <w:rsid w:val="120763F9"/>
    <w:rsid w:val="1214502B"/>
    <w:rsid w:val="121662DC"/>
    <w:rsid w:val="12282701"/>
    <w:rsid w:val="122A72D8"/>
    <w:rsid w:val="122D20B5"/>
    <w:rsid w:val="1231365C"/>
    <w:rsid w:val="123B0371"/>
    <w:rsid w:val="123D7625"/>
    <w:rsid w:val="12545D6C"/>
    <w:rsid w:val="12565AF7"/>
    <w:rsid w:val="12653657"/>
    <w:rsid w:val="12693068"/>
    <w:rsid w:val="126F7DF0"/>
    <w:rsid w:val="1280578B"/>
    <w:rsid w:val="12A508EB"/>
    <w:rsid w:val="12BB1B7A"/>
    <w:rsid w:val="12CA1ADE"/>
    <w:rsid w:val="12CE7B03"/>
    <w:rsid w:val="12D634D2"/>
    <w:rsid w:val="12DC2ADC"/>
    <w:rsid w:val="12E46CF3"/>
    <w:rsid w:val="12F225B9"/>
    <w:rsid w:val="12F93279"/>
    <w:rsid w:val="130A29D8"/>
    <w:rsid w:val="131116DF"/>
    <w:rsid w:val="134119FF"/>
    <w:rsid w:val="13470C61"/>
    <w:rsid w:val="1364608B"/>
    <w:rsid w:val="13762954"/>
    <w:rsid w:val="138A46D2"/>
    <w:rsid w:val="13CD2550"/>
    <w:rsid w:val="13DB32D6"/>
    <w:rsid w:val="13F51806"/>
    <w:rsid w:val="13F573ED"/>
    <w:rsid w:val="13FD25CF"/>
    <w:rsid w:val="140A3B2C"/>
    <w:rsid w:val="140C089B"/>
    <w:rsid w:val="143501D2"/>
    <w:rsid w:val="144310BE"/>
    <w:rsid w:val="14537FD6"/>
    <w:rsid w:val="145D4D84"/>
    <w:rsid w:val="14765F24"/>
    <w:rsid w:val="147860F2"/>
    <w:rsid w:val="14864F0C"/>
    <w:rsid w:val="148A1718"/>
    <w:rsid w:val="148D44BC"/>
    <w:rsid w:val="14950EE2"/>
    <w:rsid w:val="14AE40DC"/>
    <w:rsid w:val="15036BCB"/>
    <w:rsid w:val="151408CF"/>
    <w:rsid w:val="15262313"/>
    <w:rsid w:val="15500D31"/>
    <w:rsid w:val="155A0156"/>
    <w:rsid w:val="156B387E"/>
    <w:rsid w:val="157A2B8B"/>
    <w:rsid w:val="15803F13"/>
    <w:rsid w:val="15825B6F"/>
    <w:rsid w:val="158451A0"/>
    <w:rsid w:val="158703BD"/>
    <w:rsid w:val="1599489F"/>
    <w:rsid w:val="15C32074"/>
    <w:rsid w:val="15CD1055"/>
    <w:rsid w:val="15DB5BE8"/>
    <w:rsid w:val="15F4757A"/>
    <w:rsid w:val="1674060B"/>
    <w:rsid w:val="16AE1994"/>
    <w:rsid w:val="16B62C68"/>
    <w:rsid w:val="16D001BC"/>
    <w:rsid w:val="16D4544C"/>
    <w:rsid w:val="16F56BB6"/>
    <w:rsid w:val="170F1C3B"/>
    <w:rsid w:val="171C6F27"/>
    <w:rsid w:val="172035B0"/>
    <w:rsid w:val="17363F76"/>
    <w:rsid w:val="1755343A"/>
    <w:rsid w:val="17580994"/>
    <w:rsid w:val="17726894"/>
    <w:rsid w:val="177E602C"/>
    <w:rsid w:val="17861292"/>
    <w:rsid w:val="17915AC3"/>
    <w:rsid w:val="17A425AB"/>
    <w:rsid w:val="17E23478"/>
    <w:rsid w:val="17EA060F"/>
    <w:rsid w:val="17F2196D"/>
    <w:rsid w:val="17F97CB2"/>
    <w:rsid w:val="17FA0E7F"/>
    <w:rsid w:val="18041866"/>
    <w:rsid w:val="181D45E8"/>
    <w:rsid w:val="18247E77"/>
    <w:rsid w:val="182A79A9"/>
    <w:rsid w:val="182E369B"/>
    <w:rsid w:val="18305BA6"/>
    <w:rsid w:val="185D7BAB"/>
    <w:rsid w:val="18731668"/>
    <w:rsid w:val="187C3D76"/>
    <w:rsid w:val="18805D48"/>
    <w:rsid w:val="188361DF"/>
    <w:rsid w:val="188D26E8"/>
    <w:rsid w:val="18954F76"/>
    <w:rsid w:val="190236B3"/>
    <w:rsid w:val="19043675"/>
    <w:rsid w:val="191048EB"/>
    <w:rsid w:val="19182F18"/>
    <w:rsid w:val="191A2C3C"/>
    <w:rsid w:val="192110AB"/>
    <w:rsid w:val="19351D6A"/>
    <w:rsid w:val="19353D24"/>
    <w:rsid w:val="19562665"/>
    <w:rsid w:val="19810724"/>
    <w:rsid w:val="198704F4"/>
    <w:rsid w:val="19A03A72"/>
    <w:rsid w:val="19A30416"/>
    <w:rsid w:val="19A435D9"/>
    <w:rsid w:val="19A44B95"/>
    <w:rsid w:val="19B47F75"/>
    <w:rsid w:val="19CE7804"/>
    <w:rsid w:val="19CF29E1"/>
    <w:rsid w:val="19D05117"/>
    <w:rsid w:val="19D37B48"/>
    <w:rsid w:val="19D625F8"/>
    <w:rsid w:val="19DD3E77"/>
    <w:rsid w:val="19E8232B"/>
    <w:rsid w:val="1A031686"/>
    <w:rsid w:val="1A0C261F"/>
    <w:rsid w:val="1A1F1412"/>
    <w:rsid w:val="1A2823CC"/>
    <w:rsid w:val="1A3E6426"/>
    <w:rsid w:val="1A46273C"/>
    <w:rsid w:val="1A47466A"/>
    <w:rsid w:val="1A49523F"/>
    <w:rsid w:val="1A4E6402"/>
    <w:rsid w:val="1A651135"/>
    <w:rsid w:val="1A6A3DE0"/>
    <w:rsid w:val="1A724653"/>
    <w:rsid w:val="1A7733F9"/>
    <w:rsid w:val="1A7931BD"/>
    <w:rsid w:val="1A815065"/>
    <w:rsid w:val="1AAA79B8"/>
    <w:rsid w:val="1AB537A9"/>
    <w:rsid w:val="1ACF1273"/>
    <w:rsid w:val="1AED2566"/>
    <w:rsid w:val="1AFA75DE"/>
    <w:rsid w:val="1AFE1E47"/>
    <w:rsid w:val="1B07488B"/>
    <w:rsid w:val="1B093D4B"/>
    <w:rsid w:val="1B3662C1"/>
    <w:rsid w:val="1B3768EE"/>
    <w:rsid w:val="1B5B0891"/>
    <w:rsid w:val="1B5B3045"/>
    <w:rsid w:val="1B7C7FCB"/>
    <w:rsid w:val="1BBD57EF"/>
    <w:rsid w:val="1BBE5A53"/>
    <w:rsid w:val="1BC672A5"/>
    <w:rsid w:val="1C02774D"/>
    <w:rsid w:val="1C067450"/>
    <w:rsid w:val="1C08660C"/>
    <w:rsid w:val="1C0B26D8"/>
    <w:rsid w:val="1C0D1487"/>
    <w:rsid w:val="1C3518B8"/>
    <w:rsid w:val="1C4716C2"/>
    <w:rsid w:val="1C4B68A5"/>
    <w:rsid w:val="1C4D097F"/>
    <w:rsid w:val="1C507A7C"/>
    <w:rsid w:val="1C6029BB"/>
    <w:rsid w:val="1C6769A2"/>
    <w:rsid w:val="1C81005A"/>
    <w:rsid w:val="1CA139A5"/>
    <w:rsid w:val="1CB30DB2"/>
    <w:rsid w:val="1CB50547"/>
    <w:rsid w:val="1CB532F9"/>
    <w:rsid w:val="1CC47DBB"/>
    <w:rsid w:val="1CD876B2"/>
    <w:rsid w:val="1CFA3ED4"/>
    <w:rsid w:val="1CFB0651"/>
    <w:rsid w:val="1D014C0D"/>
    <w:rsid w:val="1D1E01F9"/>
    <w:rsid w:val="1D2B733D"/>
    <w:rsid w:val="1D49678D"/>
    <w:rsid w:val="1D4B4C98"/>
    <w:rsid w:val="1D5810AF"/>
    <w:rsid w:val="1D600D55"/>
    <w:rsid w:val="1D754284"/>
    <w:rsid w:val="1D79785C"/>
    <w:rsid w:val="1D7E0513"/>
    <w:rsid w:val="1D7E26C0"/>
    <w:rsid w:val="1D860BDA"/>
    <w:rsid w:val="1D9E13D4"/>
    <w:rsid w:val="1DBF0B81"/>
    <w:rsid w:val="1DC01E4D"/>
    <w:rsid w:val="1DCA7F9C"/>
    <w:rsid w:val="1DED0387"/>
    <w:rsid w:val="1E1E1FE1"/>
    <w:rsid w:val="1EA248CC"/>
    <w:rsid w:val="1EC52E50"/>
    <w:rsid w:val="1ED53ACC"/>
    <w:rsid w:val="1EDB2295"/>
    <w:rsid w:val="1EE02C02"/>
    <w:rsid w:val="1EE25C12"/>
    <w:rsid w:val="1EF93DAD"/>
    <w:rsid w:val="1F026A3C"/>
    <w:rsid w:val="1F031C38"/>
    <w:rsid w:val="1F111EA3"/>
    <w:rsid w:val="1F1348A7"/>
    <w:rsid w:val="1F2367CA"/>
    <w:rsid w:val="1F560CBD"/>
    <w:rsid w:val="1F6753A2"/>
    <w:rsid w:val="1F734120"/>
    <w:rsid w:val="1F754C63"/>
    <w:rsid w:val="1F7611C3"/>
    <w:rsid w:val="1F8469C6"/>
    <w:rsid w:val="1FB84345"/>
    <w:rsid w:val="1FB9785D"/>
    <w:rsid w:val="1FC25B19"/>
    <w:rsid w:val="1FCC0067"/>
    <w:rsid w:val="1FCD2E93"/>
    <w:rsid w:val="1FD1112C"/>
    <w:rsid w:val="1FF419A5"/>
    <w:rsid w:val="1FF44B3E"/>
    <w:rsid w:val="1FF809BD"/>
    <w:rsid w:val="20022B3F"/>
    <w:rsid w:val="200D4B0E"/>
    <w:rsid w:val="20163C33"/>
    <w:rsid w:val="201B2014"/>
    <w:rsid w:val="203A10F3"/>
    <w:rsid w:val="204C1575"/>
    <w:rsid w:val="204D554B"/>
    <w:rsid w:val="206117CD"/>
    <w:rsid w:val="20730C48"/>
    <w:rsid w:val="209E4386"/>
    <w:rsid w:val="209E6257"/>
    <w:rsid w:val="20A13460"/>
    <w:rsid w:val="20AF66BB"/>
    <w:rsid w:val="20B60E5F"/>
    <w:rsid w:val="20BD06AF"/>
    <w:rsid w:val="20CC1FFD"/>
    <w:rsid w:val="20D567C8"/>
    <w:rsid w:val="20E33862"/>
    <w:rsid w:val="210726AF"/>
    <w:rsid w:val="210C0586"/>
    <w:rsid w:val="211F513F"/>
    <w:rsid w:val="212F6238"/>
    <w:rsid w:val="213D05C5"/>
    <w:rsid w:val="21430EDE"/>
    <w:rsid w:val="21454481"/>
    <w:rsid w:val="21563302"/>
    <w:rsid w:val="21604088"/>
    <w:rsid w:val="216D7878"/>
    <w:rsid w:val="217134F5"/>
    <w:rsid w:val="217251AB"/>
    <w:rsid w:val="21744A00"/>
    <w:rsid w:val="2179082D"/>
    <w:rsid w:val="21DA7042"/>
    <w:rsid w:val="22192DD5"/>
    <w:rsid w:val="22421181"/>
    <w:rsid w:val="224E3641"/>
    <w:rsid w:val="225401BA"/>
    <w:rsid w:val="226752DD"/>
    <w:rsid w:val="22847787"/>
    <w:rsid w:val="228517F6"/>
    <w:rsid w:val="228F531B"/>
    <w:rsid w:val="22BA3EA7"/>
    <w:rsid w:val="22D65767"/>
    <w:rsid w:val="22D71E7C"/>
    <w:rsid w:val="22DA3C45"/>
    <w:rsid w:val="22DB6284"/>
    <w:rsid w:val="22F9057E"/>
    <w:rsid w:val="23045B0D"/>
    <w:rsid w:val="23200784"/>
    <w:rsid w:val="232B5C89"/>
    <w:rsid w:val="233040D3"/>
    <w:rsid w:val="23354C64"/>
    <w:rsid w:val="23537A4D"/>
    <w:rsid w:val="23543ED1"/>
    <w:rsid w:val="235A4545"/>
    <w:rsid w:val="235B6477"/>
    <w:rsid w:val="235C4E96"/>
    <w:rsid w:val="23640848"/>
    <w:rsid w:val="23690BA0"/>
    <w:rsid w:val="237235DC"/>
    <w:rsid w:val="237B48C7"/>
    <w:rsid w:val="23980A5C"/>
    <w:rsid w:val="23A75BFD"/>
    <w:rsid w:val="23C03F3A"/>
    <w:rsid w:val="23DB76CF"/>
    <w:rsid w:val="23E137BB"/>
    <w:rsid w:val="23F94696"/>
    <w:rsid w:val="24027A1C"/>
    <w:rsid w:val="24134C75"/>
    <w:rsid w:val="243150A8"/>
    <w:rsid w:val="24581791"/>
    <w:rsid w:val="245918E4"/>
    <w:rsid w:val="24697C16"/>
    <w:rsid w:val="24886948"/>
    <w:rsid w:val="249D3278"/>
    <w:rsid w:val="24A3763F"/>
    <w:rsid w:val="24CE5B9C"/>
    <w:rsid w:val="24D54E0C"/>
    <w:rsid w:val="24D92D57"/>
    <w:rsid w:val="24DD631E"/>
    <w:rsid w:val="24DE2F2C"/>
    <w:rsid w:val="24EC747A"/>
    <w:rsid w:val="24ED7263"/>
    <w:rsid w:val="24F91FCE"/>
    <w:rsid w:val="25017608"/>
    <w:rsid w:val="250C6107"/>
    <w:rsid w:val="25172DA0"/>
    <w:rsid w:val="25315F02"/>
    <w:rsid w:val="254320D8"/>
    <w:rsid w:val="2554394E"/>
    <w:rsid w:val="256E28EB"/>
    <w:rsid w:val="259353AE"/>
    <w:rsid w:val="25AE1CBC"/>
    <w:rsid w:val="25BE1866"/>
    <w:rsid w:val="25C1393C"/>
    <w:rsid w:val="25C627E3"/>
    <w:rsid w:val="25D20DEE"/>
    <w:rsid w:val="25D51E6D"/>
    <w:rsid w:val="25D6536E"/>
    <w:rsid w:val="25DD4326"/>
    <w:rsid w:val="25ED701B"/>
    <w:rsid w:val="26144293"/>
    <w:rsid w:val="26150D5C"/>
    <w:rsid w:val="26151166"/>
    <w:rsid w:val="261E7431"/>
    <w:rsid w:val="26313157"/>
    <w:rsid w:val="263857FF"/>
    <w:rsid w:val="263D56B8"/>
    <w:rsid w:val="26435B5A"/>
    <w:rsid w:val="2651096B"/>
    <w:rsid w:val="265B595C"/>
    <w:rsid w:val="26772995"/>
    <w:rsid w:val="268C1010"/>
    <w:rsid w:val="269375E9"/>
    <w:rsid w:val="26974E6B"/>
    <w:rsid w:val="269F1BEA"/>
    <w:rsid w:val="26AC1808"/>
    <w:rsid w:val="26B231A9"/>
    <w:rsid w:val="26BA249D"/>
    <w:rsid w:val="26C90EF4"/>
    <w:rsid w:val="26CA405F"/>
    <w:rsid w:val="26F661EA"/>
    <w:rsid w:val="26FE7EEE"/>
    <w:rsid w:val="27011C0E"/>
    <w:rsid w:val="2717389F"/>
    <w:rsid w:val="2718033E"/>
    <w:rsid w:val="271A42F4"/>
    <w:rsid w:val="271A6C46"/>
    <w:rsid w:val="272229B2"/>
    <w:rsid w:val="272A17B2"/>
    <w:rsid w:val="272B1DEA"/>
    <w:rsid w:val="27326A50"/>
    <w:rsid w:val="277B179C"/>
    <w:rsid w:val="27816A5B"/>
    <w:rsid w:val="27C34A35"/>
    <w:rsid w:val="27EA67C0"/>
    <w:rsid w:val="27F72310"/>
    <w:rsid w:val="27F75C09"/>
    <w:rsid w:val="27FA7490"/>
    <w:rsid w:val="27FF67E5"/>
    <w:rsid w:val="28046C8D"/>
    <w:rsid w:val="280E0E7B"/>
    <w:rsid w:val="281E6241"/>
    <w:rsid w:val="282253AF"/>
    <w:rsid w:val="2838545E"/>
    <w:rsid w:val="283B1BD7"/>
    <w:rsid w:val="285236B9"/>
    <w:rsid w:val="28641A72"/>
    <w:rsid w:val="287D3A3B"/>
    <w:rsid w:val="287E1F9F"/>
    <w:rsid w:val="288C0425"/>
    <w:rsid w:val="288C42D4"/>
    <w:rsid w:val="289A4568"/>
    <w:rsid w:val="289D5AA2"/>
    <w:rsid w:val="28A7142B"/>
    <w:rsid w:val="28AF2AED"/>
    <w:rsid w:val="28D17256"/>
    <w:rsid w:val="28D71135"/>
    <w:rsid w:val="28FA1AA0"/>
    <w:rsid w:val="290612CB"/>
    <w:rsid w:val="29126C24"/>
    <w:rsid w:val="2924550D"/>
    <w:rsid w:val="29266FCA"/>
    <w:rsid w:val="29517EF2"/>
    <w:rsid w:val="296C1641"/>
    <w:rsid w:val="29706995"/>
    <w:rsid w:val="29964A0D"/>
    <w:rsid w:val="29997088"/>
    <w:rsid w:val="29A406EF"/>
    <w:rsid w:val="29B1249D"/>
    <w:rsid w:val="29D1104B"/>
    <w:rsid w:val="29FB6734"/>
    <w:rsid w:val="2A0936FD"/>
    <w:rsid w:val="2A102A1C"/>
    <w:rsid w:val="2A263EE4"/>
    <w:rsid w:val="2A2842CC"/>
    <w:rsid w:val="2A2B2078"/>
    <w:rsid w:val="2A314AD9"/>
    <w:rsid w:val="2A352D65"/>
    <w:rsid w:val="2A3D55F5"/>
    <w:rsid w:val="2A48068E"/>
    <w:rsid w:val="2A4844E1"/>
    <w:rsid w:val="2A493C10"/>
    <w:rsid w:val="2A5C591A"/>
    <w:rsid w:val="2A5D2389"/>
    <w:rsid w:val="2A604A9F"/>
    <w:rsid w:val="2A627217"/>
    <w:rsid w:val="2A627D39"/>
    <w:rsid w:val="2A686ECE"/>
    <w:rsid w:val="2A706B03"/>
    <w:rsid w:val="2A7C1BBE"/>
    <w:rsid w:val="2A7D2F57"/>
    <w:rsid w:val="2A88177B"/>
    <w:rsid w:val="2A9031C1"/>
    <w:rsid w:val="2A980BB9"/>
    <w:rsid w:val="2AA332BC"/>
    <w:rsid w:val="2AAC4222"/>
    <w:rsid w:val="2AB065DF"/>
    <w:rsid w:val="2AB83A6E"/>
    <w:rsid w:val="2ADE65BE"/>
    <w:rsid w:val="2AFF19EE"/>
    <w:rsid w:val="2B0E4C12"/>
    <w:rsid w:val="2B1B536B"/>
    <w:rsid w:val="2B207DDD"/>
    <w:rsid w:val="2B2C0657"/>
    <w:rsid w:val="2B3B2000"/>
    <w:rsid w:val="2B580201"/>
    <w:rsid w:val="2B7946C9"/>
    <w:rsid w:val="2B843ACC"/>
    <w:rsid w:val="2BAE6C82"/>
    <w:rsid w:val="2BC11CAC"/>
    <w:rsid w:val="2BC40548"/>
    <w:rsid w:val="2BCC11FC"/>
    <w:rsid w:val="2BD819BA"/>
    <w:rsid w:val="2BD85F05"/>
    <w:rsid w:val="2BE06287"/>
    <w:rsid w:val="2BFC1C45"/>
    <w:rsid w:val="2C0974DF"/>
    <w:rsid w:val="2C280FA8"/>
    <w:rsid w:val="2C3C6B81"/>
    <w:rsid w:val="2C452DEE"/>
    <w:rsid w:val="2C4C40EF"/>
    <w:rsid w:val="2C4E1148"/>
    <w:rsid w:val="2C5707D0"/>
    <w:rsid w:val="2C6628BC"/>
    <w:rsid w:val="2C6B706C"/>
    <w:rsid w:val="2C9B71A3"/>
    <w:rsid w:val="2CBC4AC2"/>
    <w:rsid w:val="2CC22F2A"/>
    <w:rsid w:val="2CD41903"/>
    <w:rsid w:val="2CE160E3"/>
    <w:rsid w:val="2CF30B3E"/>
    <w:rsid w:val="2D08302E"/>
    <w:rsid w:val="2D0C51C0"/>
    <w:rsid w:val="2D155FCE"/>
    <w:rsid w:val="2D197A6D"/>
    <w:rsid w:val="2D38151A"/>
    <w:rsid w:val="2D444BAD"/>
    <w:rsid w:val="2D44572B"/>
    <w:rsid w:val="2D4C07F4"/>
    <w:rsid w:val="2D4F5C16"/>
    <w:rsid w:val="2D5671B7"/>
    <w:rsid w:val="2D7D3E86"/>
    <w:rsid w:val="2D7F5172"/>
    <w:rsid w:val="2DA20BA5"/>
    <w:rsid w:val="2DA37518"/>
    <w:rsid w:val="2DAD4D02"/>
    <w:rsid w:val="2DD23C0F"/>
    <w:rsid w:val="2DEE6D12"/>
    <w:rsid w:val="2DEF41D4"/>
    <w:rsid w:val="2DFB4146"/>
    <w:rsid w:val="2E196D23"/>
    <w:rsid w:val="2E2B25FD"/>
    <w:rsid w:val="2E4E2328"/>
    <w:rsid w:val="2E724655"/>
    <w:rsid w:val="2E7F5D2E"/>
    <w:rsid w:val="2E7F7505"/>
    <w:rsid w:val="2E805927"/>
    <w:rsid w:val="2E931689"/>
    <w:rsid w:val="2ED0007B"/>
    <w:rsid w:val="2ED11E37"/>
    <w:rsid w:val="2EF015FA"/>
    <w:rsid w:val="2EF673CA"/>
    <w:rsid w:val="2EFA6D68"/>
    <w:rsid w:val="2EFB022D"/>
    <w:rsid w:val="2EFD352A"/>
    <w:rsid w:val="2F0647D7"/>
    <w:rsid w:val="2F4A3464"/>
    <w:rsid w:val="2F576416"/>
    <w:rsid w:val="2F6940B5"/>
    <w:rsid w:val="2F6A23A8"/>
    <w:rsid w:val="2F811C14"/>
    <w:rsid w:val="2F8A40BB"/>
    <w:rsid w:val="2F8E4659"/>
    <w:rsid w:val="2F95791B"/>
    <w:rsid w:val="2FAA4E2A"/>
    <w:rsid w:val="2FAF6F4B"/>
    <w:rsid w:val="2FD4684D"/>
    <w:rsid w:val="2FDD1270"/>
    <w:rsid w:val="2FE01D72"/>
    <w:rsid w:val="2FE4138F"/>
    <w:rsid w:val="2FF4441A"/>
    <w:rsid w:val="2FF56090"/>
    <w:rsid w:val="300103C1"/>
    <w:rsid w:val="30110343"/>
    <w:rsid w:val="30136721"/>
    <w:rsid w:val="30174A0E"/>
    <w:rsid w:val="302445CE"/>
    <w:rsid w:val="30247F8F"/>
    <w:rsid w:val="303D10CC"/>
    <w:rsid w:val="30593AF2"/>
    <w:rsid w:val="305C3D1F"/>
    <w:rsid w:val="308B1976"/>
    <w:rsid w:val="309B3367"/>
    <w:rsid w:val="30AA4321"/>
    <w:rsid w:val="30BC30C0"/>
    <w:rsid w:val="30F623EC"/>
    <w:rsid w:val="310264C8"/>
    <w:rsid w:val="310D1AFF"/>
    <w:rsid w:val="310F4D10"/>
    <w:rsid w:val="31271C04"/>
    <w:rsid w:val="31273CD5"/>
    <w:rsid w:val="31313210"/>
    <w:rsid w:val="313E7038"/>
    <w:rsid w:val="314618FC"/>
    <w:rsid w:val="314F752F"/>
    <w:rsid w:val="3153233C"/>
    <w:rsid w:val="31645BEE"/>
    <w:rsid w:val="31660FC5"/>
    <w:rsid w:val="31706F65"/>
    <w:rsid w:val="317A39B4"/>
    <w:rsid w:val="318446B5"/>
    <w:rsid w:val="318B1D0B"/>
    <w:rsid w:val="319645B8"/>
    <w:rsid w:val="31A019D9"/>
    <w:rsid w:val="31A27AAA"/>
    <w:rsid w:val="31A5737D"/>
    <w:rsid w:val="31B120C7"/>
    <w:rsid w:val="31BF5BDC"/>
    <w:rsid w:val="31C52EC7"/>
    <w:rsid w:val="31C64CBB"/>
    <w:rsid w:val="31DB0B80"/>
    <w:rsid w:val="31DF40DC"/>
    <w:rsid w:val="31ED741D"/>
    <w:rsid w:val="32217AEF"/>
    <w:rsid w:val="323E228C"/>
    <w:rsid w:val="32474636"/>
    <w:rsid w:val="32665BA6"/>
    <w:rsid w:val="3269323F"/>
    <w:rsid w:val="326E5894"/>
    <w:rsid w:val="327A4770"/>
    <w:rsid w:val="327E0438"/>
    <w:rsid w:val="329D6628"/>
    <w:rsid w:val="32B02D5F"/>
    <w:rsid w:val="32B4483D"/>
    <w:rsid w:val="32B762FE"/>
    <w:rsid w:val="32BF1122"/>
    <w:rsid w:val="32C74914"/>
    <w:rsid w:val="32C91429"/>
    <w:rsid w:val="32CB16EE"/>
    <w:rsid w:val="32DB00F3"/>
    <w:rsid w:val="32FD30B3"/>
    <w:rsid w:val="3311339F"/>
    <w:rsid w:val="332A73FB"/>
    <w:rsid w:val="332D1BCB"/>
    <w:rsid w:val="332D38D6"/>
    <w:rsid w:val="33327CB4"/>
    <w:rsid w:val="33484CFA"/>
    <w:rsid w:val="334E071D"/>
    <w:rsid w:val="335A5DE0"/>
    <w:rsid w:val="33650950"/>
    <w:rsid w:val="336816E3"/>
    <w:rsid w:val="3368467E"/>
    <w:rsid w:val="33726A74"/>
    <w:rsid w:val="33927C37"/>
    <w:rsid w:val="33B63713"/>
    <w:rsid w:val="33BB757D"/>
    <w:rsid w:val="33C5150D"/>
    <w:rsid w:val="33C77DBC"/>
    <w:rsid w:val="33CF6828"/>
    <w:rsid w:val="340A374A"/>
    <w:rsid w:val="34243577"/>
    <w:rsid w:val="34277378"/>
    <w:rsid w:val="342B5C7B"/>
    <w:rsid w:val="343C4F9E"/>
    <w:rsid w:val="34401C5A"/>
    <w:rsid w:val="344372EC"/>
    <w:rsid w:val="34440854"/>
    <w:rsid w:val="34445B88"/>
    <w:rsid w:val="34476A12"/>
    <w:rsid w:val="345463EA"/>
    <w:rsid w:val="34682379"/>
    <w:rsid w:val="346937D4"/>
    <w:rsid w:val="346B21B3"/>
    <w:rsid w:val="346D6F36"/>
    <w:rsid w:val="346D786E"/>
    <w:rsid w:val="347E002C"/>
    <w:rsid w:val="348E0E45"/>
    <w:rsid w:val="348E6A54"/>
    <w:rsid w:val="348F4B77"/>
    <w:rsid w:val="34A41F67"/>
    <w:rsid w:val="34AC061E"/>
    <w:rsid w:val="34BE588F"/>
    <w:rsid w:val="34C17EC3"/>
    <w:rsid w:val="34CE2EAE"/>
    <w:rsid w:val="34D926F7"/>
    <w:rsid w:val="34DB678D"/>
    <w:rsid w:val="34F10421"/>
    <w:rsid w:val="35092080"/>
    <w:rsid w:val="352E641D"/>
    <w:rsid w:val="35336C77"/>
    <w:rsid w:val="356B3B6A"/>
    <w:rsid w:val="35770892"/>
    <w:rsid w:val="357D6BD8"/>
    <w:rsid w:val="35842250"/>
    <w:rsid w:val="35844751"/>
    <w:rsid w:val="35AE722A"/>
    <w:rsid w:val="35B12F21"/>
    <w:rsid w:val="35C0687A"/>
    <w:rsid w:val="35C63D6C"/>
    <w:rsid w:val="35E442F5"/>
    <w:rsid w:val="35F37B0A"/>
    <w:rsid w:val="360B24E0"/>
    <w:rsid w:val="360E5F29"/>
    <w:rsid w:val="36156D96"/>
    <w:rsid w:val="361965A9"/>
    <w:rsid w:val="3621701D"/>
    <w:rsid w:val="362C6AEA"/>
    <w:rsid w:val="36363278"/>
    <w:rsid w:val="36584DEB"/>
    <w:rsid w:val="36674391"/>
    <w:rsid w:val="368032A2"/>
    <w:rsid w:val="36864855"/>
    <w:rsid w:val="36865D0A"/>
    <w:rsid w:val="36C360BC"/>
    <w:rsid w:val="36C82AEC"/>
    <w:rsid w:val="36CC7ADE"/>
    <w:rsid w:val="36CE5D9C"/>
    <w:rsid w:val="36E764A1"/>
    <w:rsid w:val="370B2463"/>
    <w:rsid w:val="37192C50"/>
    <w:rsid w:val="371F32E4"/>
    <w:rsid w:val="37311E23"/>
    <w:rsid w:val="373F23B3"/>
    <w:rsid w:val="375048BB"/>
    <w:rsid w:val="375C0804"/>
    <w:rsid w:val="37C15177"/>
    <w:rsid w:val="37CA7BA9"/>
    <w:rsid w:val="37DE3D34"/>
    <w:rsid w:val="37E55509"/>
    <w:rsid w:val="37EA5E38"/>
    <w:rsid w:val="37FE3DFA"/>
    <w:rsid w:val="3802216E"/>
    <w:rsid w:val="38155816"/>
    <w:rsid w:val="383B6D71"/>
    <w:rsid w:val="383F7B04"/>
    <w:rsid w:val="3843591C"/>
    <w:rsid w:val="38474A24"/>
    <w:rsid w:val="38497255"/>
    <w:rsid w:val="38504EFD"/>
    <w:rsid w:val="385D2F2C"/>
    <w:rsid w:val="387973E3"/>
    <w:rsid w:val="38A41A91"/>
    <w:rsid w:val="38AE004C"/>
    <w:rsid w:val="38B623D6"/>
    <w:rsid w:val="38CA14F1"/>
    <w:rsid w:val="38CC4ECE"/>
    <w:rsid w:val="38F14694"/>
    <w:rsid w:val="39022D5F"/>
    <w:rsid w:val="390F752D"/>
    <w:rsid w:val="392B7324"/>
    <w:rsid w:val="3939203B"/>
    <w:rsid w:val="396567C2"/>
    <w:rsid w:val="397565D2"/>
    <w:rsid w:val="39865C82"/>
    <w:rsid w:val="399142A7"/>
    <w:rsid w:val="399D4F02"/>
    <w:rsid w:val="39A22E6C"/>
    <w:rsid w:val="39B37C72"/>
    <w:rsid w:val="39BE0A3C"/>
    <w:rsid w:val="39E003EA"/>
    <w:rsid w:val="39E80472"/>
    <w:rsid w:val="39F52B5E"/>
    <w:rsid w:val="39FA054D"/>
    <w:rsid w:val="39FA120C"/>
    <w:rsid w:val="3A066A38"/>
    <w:rsid w:val="3A0C2869"/>
    <w:rsid w:val="3A2808BE"/>
    <w:rsid w:val="3A294B13"/>
    <w:rsid w:val="3A3B4D63"/>
    <w:rsid w:val="3A4A2B0A"/>
    <w:rsid w:val="3A83278B"/>
    <w:rsid w:val="3A8546CE"/>
    <w:rsid w:val="3A932685"/>
    <w:rsid w:val="3A962F2F"/>
    <w:rsid w:val="3A9B46CF"/>
    <w:rsid w:val="3A9E5EAF"/>
    <w:rsid w:val="3AB977FB"/>
    <w:rsid w:val="3AD13D64"/>
    <w:rsid w:val="3AE322FE"/>
    <w:rsid w:val="3AE813A4"/>
    <w:rsid w:val="3B151562"/>
    <w:rsid w:val="3B301DA0"/>
    <w:rsid w:val="3B453F74"/>
    <w:rsid w:val="3B5B5D2E"/>
    <w:rsid w:val="3B693475"/>
    <w:rsid w:val="3B6E40D9"/>
    <w:rsid w:val="3B8928B5"/>
    <w:rsid w:val="3B897D00"/>
    <w:rsid w:val="3B96182A"/>
    <w:rsid w:val="3B9766ED"/>
    <w:rsid w:val="3B9A6B27"/>
    <w:rsid w:val="3BB01D94"/>
    <w:rsid w:val="3BC1103A"/>
    <w:rsid w:val="3BD94CB4"/>
    <w:rsid w:val="3BD96385"/>
    <w:rsid w:val="3BEC2066"/>
    <w:rsid w:val="3BEF7997"/>
    <w:rsid w:val="3BF8239E"/>
    <w:rsid w:val="3C2D4EF4"/>
    <w:rsid w:val="3C47286C"/>
    <w:rsid w:val="3C574F6E"/>
    <w:rsid w:val="3C583F63"/>
    <w:rsid w:val="3C690723"/>
    <w:rsid w:val="3C706A27"/>
    <w:rsid w:val="3C775F6D"/>
    <w:rsid w:val="3CBE3F4C"/>
    <w:rsid w:val="3CBF7C59"/>
    <w:rsid w:val="3CC97B8C"/>
    <w:rsid w:val="3CE61F7D"/>
    <w:rsid w:val="3CEA76A0"/>
    <w:rsid w:val="3CF12793"/>
    <w:rsid w:val="3CF53FC5"/>
    <w:rsid w:val="3CF707CD"/>
    <w:rsid w:val="3CFA3B36"/>
    <w:rsid w:val="3D004120"/>
    <w:rsid w:val="3D0A1280"/>
    <w:rsid w:val="3D0C3489"/>
    <w:rsid w:val="3D2C5423"/>
    <w:rsid w:val="3D4519D6"/>
    <w:rsid w:val="3D4E0335"/>
    <w:rsid w:val="3D4E0672"/>
    <w:rsid w:val="3D5F1462"/>
    <w:rsid w:val="3D78670F"/>
    <w:rsid w:val="3D9E36F2"/>
    <w:rsid w:val="3DA16C09"/>
    <w:rsid w:val="3DB8289C"/>
    <w:rsid w:val="3DED45CE"/>
    <w:rsid w:val="3DFB218F"/>
    <w:rsid w:val="3E2E1736"/>
    <w:rsid w:val="3E3568DC"/>
    <w:rsid w:val="3E3607FF"/>
    <w:rsid w:val="3E401A2E"/>
    <w:rsid w:val="3E487160"/>
    <w:rsid w:val="3E4A4176"/>
    <w:rsid w:val="3E717BF3"/>
    <w:rsid w:val="3E7305C4"/>
    <w:rsid w:val="3E965788"/>
    <w:rsid w:val="3EAB1A23"/>
    <w:rsid w:val="3ED03C05"/>
    <w:rsid w:val="3ED55384"/>
    <w:rsid w:val="3EF65455"/>
    <w:rsid w:val="3EFD45E0"/>
    <w:rsid w:val="3F0E6C92"/>
    <w:rsid w:val="3F107DDE"/>
    <w:rsid w:val="3F1531FD"/>
    <w:rsid w:val="3F163117"/>
    <w:rsid w:val="3F1B3B27"/>
    <w:rsid w:val="3F260411"/>
    <w:rsid w:val="3F386397"/>
    <w:rsid w:val="3F387D81"/>
    <w:rsid w:val="3F4361AD"/>
    <w:rsid w:val="3F5C1E17"/>
    <w:rsid w:val="3F6E74D1"/>
    <w:rsid w:val="3FA2357A"/>
    <w:rsid w:val="3FA83187"/>
    <w:rsid w:val="3FB009DF"/>
    <w:rsid w:val="3FC43479"/>
    <w:rsid w:val="3FC71FDE"/>
    <w:rsid w:val="3FCF0914"/>
    <w:rsid w:val="3FDB48B5"/>
    <w:rsid w:val="40080AAF"/>
    <w:rsid w:val="400E399B"/>
    <w:rsid w:val="401169BE"/>
    <w:rsid w:val="403C16FA"/>
    <w:rsid w:val="404B4998"/>
    <w:rsid w:val="404C5052"/>
    <w:rsid w:val="40530340"/>
    <w:rsid w:val="40731635"/>
    <w:rsid w:val="40847686"/>
    <w:rsid w:val="409F5B70"/>
    <w:rsid w:val="40A034E0"/>
    <w:rsid w:val="40A243C5"/>
    <w:rsid w:val="40A403EC"/>
    <w:rsid w:val="40B03852"/>
    <w:rsid w:val="40C9389D"/>
    <w:rsid w:val="40CC5CB3"/>
    <w:rsid w:val="40F67DB4"/>
    <w:rsid w:val="41073755"/>
    <w:rsid w:val="410B32EB"/>
    <w:rsid w:val="410C353B"/>
    <w:rsid w:val="411B25AA"/>
    <w:rsid w:val="412A4B94"/>
    <w:rsid w:val="4135476D"/>
    <w:rsid w:val="41725325"/>
    <w:rsid w:val="41796814"/>
    <w:rsid w:val="417B56B5"/>
    <w:rsid w:val="41BB41AB"/>
    <w:rsid w:val="41CE2CA4"/>
    <w:rsid w:val="41D434E2"/>
    <w:rsid w:val="41F3539B"/>
    <w:rsid w:val="41FC671C"/>
    <w:rsid w:val="42097FB1"/>
    <w:rsid w:val="420B4FA5"/>
    <w:rsid w:val="420E74D8"/>
    <w:rsid w:val="42252EC7"/>
    <w:rsid w:val="423D3B95"/>
    <w:rsid w:val="424C79CC"/>
    <w:rsid w:val="424E6E6C"/>
    <w:rsid w:val="42594808"/>
    <w:rsid w:val="42615498"/>
    <w:rsid w:val="426262AF"/>
    <w:rsid w:val="426765A5"/>
    <w:rsid w:val="426E3F79"/>
    <w:rsid w:val="42797653"/>
    <w:rsid w:val="427A038C"/>
    <w:rsid w:val="4284769A"/>
    <w:rsid w:val="428843D2"/>
    <w:rsid w:val="428874A8"/>
    <w:rsid w:val="4293576D"/>
    <w:rsid w:val="429F311F"/>
    <w:rsid w:val="42AD1F7F"/>
    <w:rsid w:val="42BC1A38"/>
    <w:rsid w:val="42C34767"/>
    <w:rsid w:val="42C34FD4"/>
    <w:rsid w:val="42E06F6D"/>
    <w:rsid w:val="42E24809"/>
    <w:rsid w:val="42E36808"/>
    <w:rsid w:val="42F01ADC"/>
    <w:rsid w:val="42F2536B"/>
    <w:rsid w:val="42F52504"/>
    <w:rsid w:val="43155D2A"/>
    <w:rsid w:val="431B24E2"/>
    <w:rsid w:val="431C2385"/>
    <w:rsid w:val="431E6E7D"/>
    <w:rsid w:val="43223677"/>
    <w:rsid w:val="43274246"/>
    <w:rsid w:val="43305A4B"/>
    <w:rsid w:val="43343D94"/>
    <w:rsid w:val="433C579A"/>
    <w:rsid w:val="43584680"/>
    <w:rsid w:val="43791396"/>
    <w:rsid w:val="43927A48"/>
    <w:rsid w:val="43AB7E0A"/>
    <w:rsid w:val="43B16F58"/>
    <w:rsid w:val="43C00222"/>
    <w:rsid w:val="43D402A1"/>
    <w:rsid w:val="43F845E0"/>
    <w:rsid w:val="43FE6DFF"/>
    <w:rsid w:val="4401163A"/>
    <w:rsid w:val="44032017"/>
    <w:rsid w:val="44082002"/>
    <w:rsid w:val="4411464B"/>
    <w:rsid w:val="441D029A"/>
    <w:rsid w:val="44306E96"/>
    <w:rsid w:val="4435448B"/>
    <w:rsid w:val="444052DA"/>
    <w:rsid w:val="444737A3"/>
    <w:rsid w:val="44480A05"/>
    <w:rsid w:val="445411E5"/>
    <w:rsid w:val="445F57E0"/>
    <w:rsid w:val="4466373A"/>
    <w:rsid w:val="446A61EE"/>
    <w:rsid w:val="44920F84"/>
    <w:rsid w:val="449710B7"/>
    <w:rsid w:val="44A514B9"/>
    <w:rsid w:val="44AE1BF0"/>
    <w:rsid w:val="44D43FA3"/>
    <w:rsid w:val="450441ED"/>
    <w:rsid w:val="450D2D09"/>
    <w:rsid w:val="45187807"/>
    <w:rsid w:val="451A129A"/>
    <w:rsid w:val="451B651D"/>
    <w:rsid w:val="45207608"/>
    <w:rsid w:val="452248D0"/>
    <w:rsid w:val="45466A4A"/>
    <w:rsid w:val="455747A7"/>
    <w:rsid w:val="455F2286"/>
    <w:rsid w:val="45803E98"/>
    <w:rsid w:val="45842F14"/>
    <w:rsid w:val="459815F1"/>
    <w:rsid w:val="45CC5173"/>
    <w:rsid w:val="45D0123C"/>
    <w:rsid w:val="45D06B55"/>
    <w:rsid w:val="45DC3D64"/>
    <w:rsid w:val="45DD0762"/>
    <w:rsid w:val="45E55B10"/>
    <w:rsid w:val="45EC7752"/>
    <w:rsid w:val="463D65F8"/>
    <w:rsid w:val="46593F24"/>
    <w:rsid w:val="4661126D"/>
    <w:rsid w:val="46671ABD"/>
    <w:rsid w:val="46762D3C"/>
    <w:rsid w:val="46790A62"/>
    <w:rsid w:val="46836D19"/>
    <w:rsid w:val="468E766E"/>
    <w:rsid w:val="46976FF0"/>
    <w:rsid w:val="46B81E18"/>
    <w:rsid w:val="46BA70A0"/>
    <w:rsid w:val="46CD471A"/>
    <w:rsid w:val="46D879CB"/>
    <w:rsid w:val="46E0002D"/>
    <w:rsid w:val="46E07077"/>
    <w:rsid w:val="46E5387D"/>
    <w:rsid w:val="46EE798D"/>
    <w:rsid w:val="47000530"/>
    <w:rsid w:val="47296896"/>
    <w:rsid w:val="472E1FA6"/>
    <w:rsid w:val="47312EA8"/>
    <w:rsid w:val="47484BE5"/>
    <w:rsid w:val="475126BF"/>
    <w:rsid w:val="47544ED0"/>
    <w:rsid w:val="475D0722"/>
    <w:rsid w:val="477C3CE8"/>
    <w:rsid w:val="478E7E8E"/>
    <w:rsid w:val="47927CC7"/>
    <w:rsid w:val="47AA7892"/>
    <w:rsid w:val="47B5270F"/>
    <w:rsid w:val="47C042D2"/>
    <w:rsid w:val="47E2208B"/>
    <w:rsid w:val="47E734CA"/>
    <w:rsid w:val="47FE2116"/>
    <w:rsid w:val="482E16BE"/>
    <w:rsid w:val="48310203"/>
    <w:rsid w:val="483360BB"/>
    <w:rsid w:val="483914E8"/>
    <w:rsid w:val="483E6E78"/>
    <w:rsid w:val="48403C4C"/>
    <w:rsid w:val="48497225"/>
    <w:rsid w:val="484D11CF"/>
    <w:rsid w:val="485A7EB6"/>
    <w:rsid w:val="485E00CA"/>
    <w:rsid w:val="48677423"/>
    <w:rsid w:val="48725D37"/>
    <w:rsid w:val="48827386"/>
    <w:rsid w:val="488A38B0"/>
    <w:rsid w:val="488C73D2"/>
    <w:rsid w:val="489223EF"/>
    <w:rsid w:val="48A5157D"/>
    <w:rsid w:val="48A658F0"/>
    <w:rsid w:val="48C71D4C"/>
    <w:rsid w:val="48D44136"/>
    <w:rsid w:val="48DF7829"/>
    <w:rsid w:val="48E767C0"/>
    <w:rsid w:val="49036088"/>
    <w:rsid w:val="491540DC"/>
    <w:rsid w:val="49157F1D"/>
    <w:rsid w:val="491C7966"/>
    <w:rsid w:val="49206B0A"/>
    <w:rsid w:val="49383453"/>
    <w:rsid w:val="494A06D4"/>
    <w:rsid w:val="494C3B42"/>
    <w:rsid w:val="49504F44"/>
    <w:rsid w:val="495F397A"/>
    <w:rsid w:val="497806D0"/>
    <w:rsid w:val="497812F1"/>
    <w:rsid w:val="497C19B6"/>
    <w:rsid w:val="497F5C4A"/>
    <w:rsid w:val="498F671A"/>
    <w:rsid w:val="49907943"/>
    <w:rsid w:val="49AA561F"/>
    <w:rsid w:val="49AE4A1F"/>
    <w:rsid w:val="49C574BE"/>
    <w:rsid w:val="49D74F42"/>
    <w:rsid w:val="49DC4EE5"/>
    <w:rsid w:val="49E61676"/>
    <w:rsid w:val="49F751FD"/>
    <w:rsid w:val="49FE5F90"/>
    <w:rsid w:val="4A007510"/>
    <w:rsid w:val="4A0D5EB1"/>
    <w:rsid w:val="4A1172AF"/>
    <w:rsid w:val="4A154417"/>
    <w:rsid w:val="4A2B6465"/>
    <w:rsid w:val="4A3649D7"/>
    <w:rsid w:val="4A5D597B"/>
    <w:rsid w:val="4A6818D7"/>
    <w:rsid w:val="4A6D24BA"/>
    <w:rsid w:val="4A775FB1"/>
    <w:rsid w:val="4A7D187F"/>
    <w:rsid w:val="4A8F3562"/>
    <w:rsid w:val="4A994D6E"/>
    <w:rsid w:val="4AA176EF"/>
    <w:rsid w:val="4AB20CF9"/>
    <w:rsid w:val="4AB431BD"/>
    <w:rsid w:val="4ABC6C3C"/>
    <w:rsid w:val="4ADD279E"/>
    <w:rsid w:val="4AF04C2E"/>
    <w:rsid w:val="4AF21BC5"/>
    <w:rsid w:val="4B1522F0"/>
    <w:rsid w:val="4B315166"/>
    <w:rsid w:val="4B3C0AFB"/>
    <w:rsid w:val="4B4B3499"/>
    <w:rsid w:val="4B5E5E6D"/>
    <w:rsid w:val="4B690F3F"/>
    <w:rsid w:val="4B6E0466"/>
    <w:rsid w:val="4B7F3DF4"/>
    <w:rsid w:val="4B875107"/>
    <w:rsid w:val="4BB64D65"/>
    <w:rsid w:val="4BC355B8"/>
    <w:rsid w:val="4BD0398D"/>
    <w:rsid w:val="4BF5268E"/>
    <w:rsid w:val="4BF8653C"/>
    <w:rsid w:val="4BFC019F"/>
    <w:rsid w:val="4C0E0404"/>
    <w:rsid w:val="4C262928"/>
    <w:rsid w:val="4C3D7F6C"/>
    <w:rsid w:val="4C4550B3"/>
    <w:rsid w:val="4C527FD6"/>
    <w:rsid w:val="4C5D2655"/>
    <w:rsid w:val="4C614E6D"/>
    <w:rsid w:val="4C756512"/>
    <w:rsid w:val="4CB370CF"/>
    <w:rsid w:val="4CC23C65"/>
    <w:rsid w:val="4CCB21C9"/>
    <w:rsid w:val="4CD261E3"/>
    <w:rsid w:val="4CD77D5B"/>
    <w:rsid w:val="4CF3184F"/>
    <w:rsid w:val="4CF466D9"/>
    <w:rsid w:val="4CF74BF2"/>
    <w:rsid w:val="4CF90877"/>
    <w:rsid w:val="4D025A40"/>
    <w:rsid w:val="4D02770A"/>
    <w:rsid w:val="4D1B0500"/>
    <w:rsid w:val="4D212E1C"/>
    <w:rsid w:val="4D33449B"/>
    <w:rsid w:val="4D3A4607"/>
    <w:rsid w:val="4D457A8A"/>
    <w:rsid w:val="4D4F4C4E"/>
    <w:rsid w:val="4D5942A2"/>
    <w:rsid w:val="4D7621EC"/>
    <w:rsid w:val="4D9118EF"/>
    <w:rsid w:val="4D9568B9"/>
    <w:rsid w:val="4DB504EF"/>
    <w:rsid w:val="4DB820D7"/>
    <w:rsid w:val="4E0B4C33"/>
    <w:rsid w:val="4E1133CB"/>
    <w:rsid w:val="4E117947"/>
    <w:rsid w:val="4E383F94"/>
    <w:rsid w:val="4E563634"/>
    <w:rsid w:val="4E62433B"/>
    <w:rsid w:val="4E7F4A6B"/>
    <w:rsid w:val="4E840BA3"/>
    <w:rsid w:val="4E8459B3"/>
    <w:rsid w:val="4E867B88"/>
    <w:rsid w:val="4E8A78EC"/>
    <w:rsid w:val="4E95016F"/>
    <w:rsid w:val="4E9C25B2"/>
    <w:rsid w:val="4EAF0BFA"/>
    <w:rsid w:val="4ED01986"/>
    <w:rsid w:val="4ED31902"/>
    <w:rsid w:val="4ED80066"/>
    <w:rsid w:val="4ED958C2"/>
    <w:rsid w:val="4EFF75BB"/>
    <w:rsid w:val="4F060795"/>
    <w:rsid w:val="4F093466"/>
    <w:rsid w:val="4F225B17"/>
    <w:rsid w:val="4F256725"/>
    <w:rsid w:val="4F511AA0"/>
    <w:rsid w:val="4F6901E0"/>
    <w:rsid w:val="4F6F6173"/>
    <w:rsid w:val="4F7B02F1"/>
    <w:rsid w:val="4F87306A"/>
    <w:rsid w:val="4F945160"/>
    <w:rsid w:val="4FC5716D"/>
    <w:rsid w:val="4FD764CB"/>
    <w:rsid w:val="4FF45C70"/>
    <w:rsid w:val="4FFE5689"/>
    <w:rsid w:val="50057FB0"/>
    <w:rsid w:val="50072E05"/>
    <w:rsid w:val="5013422C"/>
    <w:rsid w:val="50377924"/>
    <w:rsid w:val="50430AA1"/>
    <w:rsid w:val="50433D6B"/>
    <w:rsid w:val="50494357"/>
    <w:rsid w:val="506051E9"/>
    <w:rsid w:val="506B58E7"/>
    <w:rsid w:val="50777E7E"/>
    <w:rsid w:val="50AE17BE"/>
    <w:rsid w:val="50AE19EC"/>
    <w:rsid w:val="50C14ECB"/>
    <w:rsid w:val="50C708B4"/>
    <w:rsid w:val="50D064C4"/>
    <w:rsid w:val="50D8082B"/>
    <w:rsid w:val="50DB70B8"/>
    <w:rsid w:val="50DC582A"/>
    <w:rsid w:val="50F66A75"/>
    <w:rsid w:val="51020749"/>
    <w:rsid w:val="510354A0"/>
    <w:rsid w:val="512802BD"/>
    <w:rsid w:val="51292D12"/>
    <w:rsid w:val="51354E69"/>
    <w:rsid w:val="51542535"/>
    <w:rsid w:val="51555842"/>
    <w:rsid w:val="51621388"/>
    <w:rsid w:val="51632A6B"/>
    <w:rsid w:val="51664AEC"/>
    <w:rsid w:val="5179788E"/>
    <w:rsid w:val="517C4915"/>
    <w:rsid w:val="518B75CB"/>
    <w:rsid w:val="51A86AC0"/>
    <w:rsid w:val="51AD5CEC"/>
    <w:rsid w:val="51BD633E"/>
    <w:rsid w:val="51CF2ED4"/>
    <w:rsid w:val="51D3573B"/>
    <w:rsid w:val="51FD360E"/>
    <w:rsid w:val="52127FE5"/>
    <w:rsid w:val="52155940"/>
    <w:rsid w:val="52221A20"/>
    <w:rsid w:val="522A7968"/>
    <w:rsid w:val="523802B8"/>
    <w:rsid w:val="524611D0"/>
    <w:rsid w:val="525645AD"/>
    <w:rsid w:val="5270640B"/>
    <w:rsid w:val="5278472E"/>
    <w:rsid w:val="5287073B"/>
    <w:rsid w:val="52A45227"/>
    <w:rsid w:val="52BA3F74"/>
    <w:rsid w:val="52C32269"/>
    <w:rsid w:val="52CF16BD"/>
    <w:rsid w:val="52FB255F"/>
    <w:rsid w:val="53086FF1"/>
    <w:rsid w:val="530F592F"/>
    <w:rsid w:val="531D7753"/>
    <w:rsid w:val="532319B2"/>
    <w:rsid w:val="53234AF1"/>
    <w:rsid w:val="533107DB"/>
    <w:rsid w:val="533D60CB"/>
    <w:rsid w:val="5344362C"/>
    <w:rsid w:val="534F678B"/>
    <w:rsid w:val="539223AA"/>
    <w:rsid w:val="53C60760"/>
    <w:rsid w:val="53DD7C4F"/>
    <w:rsid w:val="53E23581"/>
    <w:rsid w:val="53E81142"/>
    <w:rsid w:val="53EA09A4"/>
    <w:rsid w:val="53F055CB"/>
    <w:rsid w:val="542C7E08"/>
    <w:rsid w:val="54355721"/>
    <w:rsid w:val="543E7BED"/>
    <w:rsid w:val="545536D2"/>
    <w:rsid w:val="54576555"/>
    <w:rsid w:val="546746D6"/>
    <w:rsid w:val="547D6228"/>
    <w:rsid w:val="547E75E4"/>
    <w:rsid w:val="5480486A"/>
    <w:rsid w:val="548E115E"/>
    <w:rsid w:val="549A78ED"/>
    <w:rsid w:val="549B4B6E"/>
    <w:rsid w:val="549F63A0"/>
    <w:rsid w:val="54C501FE"/>
    <w:rsid w:val="54CE27FC"/>
    <w:rsid w:val="54DA0803"/>
    <w:rsid w:val="54F27134"/>
    <w:rsid w:val="54FA74FB"/>
    <w:rsid w:val="550C4AC7"/>
    <w:rsid w:val="553413D2"/>
    <w:rsid w:val="554A760F"/>
    <w:rsid w:val="558762DE"/>
    <w:rsid w:val="55AB1AEB"/>
    <w:rsid w:val="55B660D7"/>
    <w:rsid w:val="55BD122E"/>
    <w:rsid w:val="55C85227"/>
    <w:rsid w:val="55DD2B75"/>
    <w:rsid w:val="55EA1BE5"/>
    <w:rsid w:val="560A35CF"/>
    <w:rsid w:val="56107806"/>
    <w:rsid w:val="561769E9"/>
    <w:rsid w:val="56315A1F"/>
    <w:rsid w:val="563C248E"/>
    <w:rsid w:val="56573192"/>
    <w:rsid w:val="56720A39"/>
    <w:rsid w:val="568966C3"/>
    <w:rsid w:val="56935BDC"/>
    <w:rsid w:val="56A0738A"/>
    <w:rsid w:val="56B504F5"/>
    <w:rsid w:val="56BD3EAE"/>
    <w:rsid w:val="56C60F9E"/>
    <w:rsid w:val="56F5004B"/>
    <w:rsid w:val="56FC4DE9"/>
    <w:rsid w:val="56FD632A"/>
    <w:rsid w:val="570064A3"/>
    <w:rsid w:val="572B0E10"/>
    <w:rsid w:val="573E3E98"/>
    <w:rsid w:val="574A0F9C"/>
    <w:rsid w:val="574C3812"/>
    <w:rsid w:val="57500EEB"/>
    <w:rsid w:val="576600E2"/>
    <w:rsid w:val="576E5340"/>
    <w:rsid w:val="57A920E6"/>
    <w:rsid w:val="57AB1401"/>
    <w:rsid w:val="57CD3D00"/>
    <w:rsid w:val="57E34F8D"/>
    <w:rsid w:val="57F07379"/>
    <w:rsid w:val="57FF6B82"/>
    <w:rsid w:val="585937EC"/>
    <w:rsid w:val="58753B6F"/>
    <w:rsid w:val="587A4A0F"/>
    <w:rsid w:val="58A46AC4"/>
    <w:rsid w:val="58DC7228"/>
    <w:rsid w:val="59010B49"/>
    <w:rsid w:val="590338E0"/>
    <w:rsid w:val="590918A9"/>
    <w:rsid w:val="590F5884"/>
    <w:rsid w:val="591816E3"/>
    <w:rsid w:val="591D4F05"/>
    <w:rsid w:val="59337A66"/>
    <w:rsid w:val="593A1CB9"/>
    <w:rsid w:val="593F7FCC"/>
    <w:rsid w:val="59437299"/>
    <w:rsid w:val="59590BB1"/>
    <w:rsid w:val="5961431F"/>
    <w:rsid w:val="59685793"/>
    <w:rsid w:val="597C6E67"/>
    <w:rsid w:val="59814598"/>
    <w:rsid w:val="5987168B"/>
    <w:rsid w:val="5990465D"/>
    <w:rsid w:val="599A6FD4"/>
    <w:rsid w:val="59B42425"/>
    <w:rsid w:val="59BA0665"/>
    <w:rsid w:val="59C00E33"/>
    <w:rsid w:val="59CC5C6F"/>
    <w:rsid w:val="59D45F33"/>
    <w:rsid w:val="59D8628B"/>
    <w:rsid w:val="59E35B84"/>
    <w:rsid w:val="59E94C64"/>
    <w:rsid w:val="5A042649"/>
    <w:rsid w:val="5A05524D"/>
    <w:rsid w:val="5A141EBA"/>
    <w:rsid w:val="5A363658"/>
    <w:rsid w:val="5A440927"/>
    <w:rsid w:val="5A4B7D9A"/>
    <w:rsid w:val="5A69783A"/>
    <w:rsid w:val="5A6A783F"/>
    <w:rsid w:val="5A6D69C2"/>
    <w:rsid w:val="5A7B4834"/>
    <w:rsid w:val="5A856C98"/>
    <w:rsid w:val="5A8838FA"/>
    <w:rsid w:val="5AA04CE2"/>
    <w:rsid w:val="5AA33800"/>
    <w:rsid w:val="5AA60156"/>
    <w:rsid w:val="5AB17098"/>
    <w:rsid w:val="5AB87969"/>
    <w:rsid w:val="5ABA032F"/>
    <w:rsid w:val="5ABE74BA"/>
    <w:rsid w:val="5AC13D7A"/>
    <w:rsid w:val="5AD11F3B"/>
    <w:rsid w:val="5ADC1DA7"/>
    <w:rsid w:val="5ADC387F"/>
    <w:rsid w:val="5AE65630"/>
    <w:rsid w:val="5AF4308C"/>
    <w:rsid w:val="5B074265"/>
    <w:rsid w:val="5B1948A4"/>
    <w:rsid w:val="5B1B2FEB"/>
    <w:rsid w:val="5B2177E2"/>
    <w:rsid w:val="5B2344B5"/>
    <w:rsid w:val="5B4358F2"/>
    <w:rsid w:val="5B4F1D70"/>
    <w:rsid w:val="5B745A7E"/>
    <w:rsid w:val="5B7A0162"/>
    <w:rsid w:val="5B7C7D26"/>
    <w:rsid w:val="5B810139"/>
    <w:rsid w:val="5BA13F4B"/>
    <w:rsid w:val="5BE36E90"/>
    <w:rsid w:val="5BF76089"/>
    <w:rsid w:val="5BFA22C2"/>
    <w:rsid w:val="5BFF3A71"/>
    <w:rsid w:val="5C1750B9"/>
    <w:rsid w:val="5C3229C3"/>
    <w:rsid w:val="5C3F3288"/>
    <w:rsid w:val="5C55141D"/>
    <w:rsid w:val="5C5E5150"/>
    <w:rsid w:val="5C6C4F4A"/>
    <w:rsid w:val="5C7A532E"/>
    <w:rsid w:val="5C953229"/>
    <w:rsid w:val="5CBC47EA"/>
    <w:rsid w:val="5CE24FDA"/>
    <w:rsid w:val="5CE51AAD"/>
    <w:rsid w:val="5CE91AA8"/>
    <w:rsid w:val="5CE96564"/>
    <w:rsid w:val="5CF55E18"/>
    <w:rsid w:val="5D0C167F"/>
    <w:rsid w:val="5D1443D7"/>
    <w:rsid w:val="5D2228E0"/>
    <w:rsid w:val="5D31390D"/>
    <w:rsid w:val="5D5E2F39"/>
    <w:rsid w:val="5D80717D"/>
    <w:rsid w:val="5D8C2666"/>
    <w:rsid w:val="5D912F34"/>
    <w:rsid w:val="5D921684"/>
    <w:rsid w:val="5DB34A48"/>
    <w:rsid w:val="5DB4496E"/>
    <w:rsid w:val="5DB95E5D"/>
    <w:rsid w:val="5DBC298D"/>
    <w:rsid w:val="5DCA719C"/>
    <w:rsid w:val="5DDB264E"/>
    <w:rsid w:val="5DDF7287"/>
    <w:rsid w:val="5DE465E8"/>
    <w:rsid w:val="5DE757E0"/>
    <w:rsid w:val="5DFD6885"/>
    <w:rsid w:val="5E041C90"/>
    <w:rsid w:val="5E26321D"/>
    <w:rsid w:val="5E2C1301"/>
    <w:rsid w:val="5E42494F"/>
    <w:rsid w:val="5E4631A8"/>
    <w:rsid w:val="5E4A4F7E"/>
    <w:rsid w:val="5E513337"/>
    <w:rsid w:val="5E646BE7"/>
    <w:rsid w:val="5E681AB6"/>
    <w:rsid w:val="5E6E05FC"/>
    <w:rsid w:val="5E7731A3"/>
    <w:rsid w:val="5E790D14"/>
    <w:rsid w:val="5E8101AA"/>
    <w:rsid w:val="5E924784"/>
    <w:rsid w:val="5EB5476A"/>
    <w:rsid w:val="5EBC6792"/>
    <w:rsid w:val="5ED327AE"/>
    <w:rsid w:val="5F017A2E"/>
    <w:rsid w:val="5F0B676D"/>
    <w:rsid w:val="5F0F66A0"/>
    <w:rsid w:val="5F632602"/>
    <w:rsid w:val="5F7934E2"/>
    <w:rsid w:val="5FB821DD"/>
    <w:rsid w:val="5FBA5104"/>
    <w:rsid w:val="5FBB7065"/>
    <w:rsid w:val="5FD515D1"/>
    <w:rsid w:val="5FDA122D"/>
    <w:rsid w:val="5FFF4209"/>
    <w:rsid w:val="604C512A"/>
    <w:rsid w:val="605A7CDB"/>
    <w:rsid w:val="60620ADB"/>
    <w:rsid w:val="606C5FC5"/>
    <w:rsid w:val="606E7436"/>
    <w:rsid w:val="60766730"/>
    <w:rsid w:val="608D699E"/>
    <w:rsid w:val="609114AC"/>
    <w:rsid w:val="60A21E0D"/>
    <w:rsid w:val="60E659A9"/>
    <w:rsid w:val="60E84381"/>
    <w:rsid w:val="60F51538"/>
    <w:rsid w:val="60FA412A"/>
    <w:rsid w:val="61024D4D"/>
    <w:rsid w:val="610A0B4D"/>
    <w:rsid w:val="610D6765"/>
    <w:rsid w:val="611921CC"/>
    <w:rsid w:val="6127734E"/>
    <w:rsid w:val="614D080D"/>
    <w:rsid w:val="61766752"/>
    <w:rsid w:val="617F124F"/>
    <w:rsid w:val="61842FD3"/>
    <w:rsid w:val="619816DE"/>
    <w:rsid w:val="61CA365E"/>
    <w:rsid w:val="61D92B5C"/>
    <w:rsid w:val="621D6113"/>
    <w:rsid w:val="623E5214"/>
    <w:rsid w:val="62480647"/>
    <w:rsid w:val="62494370"/>
    <w:rsid w:val="62683F86"/>
    <w:rsid w:val="62696767"/>
    <w:rsid w:val="626D10E7"/>
    <w:rsid w:val="629440F7"/>
    <w:rsid w:val="6296452F"/>
    <w:rsid w:val="62970E5F"/>
    <w:rsid w:val="62984F02"/>
    <w:rsid w:val="629A0127"/>
    <w:rsid w:val="629B469E"/>
    <w:rsid w:val="62AA7690"/>
    <w:rsid w:val="62B156DA"/>
    <w:rsid w:val="62B2427C"/>
    <w:rsid w:val="62B33D74"/>
    <w:rsid w:val="62C474B1"/>
    <w:rsid w:val="62C63466"/>
    <w:rsid w:val="62DE7B9E"/>
    <w:rsid w:val="62E57250"/>
    <w:rsid w:val="630234C3"/>
    <w:rsid w:val="63190F73"/>
    <w:rsid w:val="632930BD"/>
    <w:rsid w:val="63432234"/>
    <w:rsid w:val="6347411A"/>
    <w:rsid w:val="634A5353"/>
    <w:rsid w:val="6359443B"/>
    <w:rsid w:val="636A0FEC"/>
    <w:rsid w:val="636A4980"/>
    <w:rsid w:val="637048BF"/>
    <w:rsid w:val="63725B4D"/>
    <w:rsid w:val="63766AC0"/>
    <w:rsid w:val="637F6CAB"/>
    <w:rsid w:val="638B05DD"/>
    <w:rsid w:val="639C3149"/>
    <w:rsid w:val="63FE0BBC"/>
    <w:rsid w:val="640813C4"/>
    <w:rsid w:val="643A7868"/>
    <w:rsid w:val="644147A2"/>
    <w:rsid w:val="645A1FA2"/>
    <w:rsid w:val="64630E59"/>
    <w:rsid w:val="64972ADE"/>
    <w:rsid w:val="64A04E9A"/>
    <w:rsid w:val="64A13943"/>
    <w:rsid w:val="64B11A03"/>
    <w:rsid w:val="64B55E83"/>
    <w:rsid w:val="64B62D0E"/>
    <w:rsid w:val="64D91375"/>
    <w:rsid w:val="64F74735"/>
    <w:rsid w:val="64FD554F"/>
    <w:rsid w:val="65096A55"/>
    <w:rsid w:val="65115044"/>
    <w:rsid w:val="653812C0"/>
    <w:rsid w:val="655215BC"/>
    <w:rsid w:val="65664071"/>
    <w:rsid w:val="6582354C"/>
    <w:rsid w:val="659A7244"/>
    <w:rsid w:val="65A21C7C"/>
    <w:rsid w:val="65A62C00"/>
    <w:rsid w:val="65B15508"/>
    <w:rsid w:val="65B63382"/>
    <w:rsid w:val="65BE6C65"/>
    <w:rsid w:val="65C5118F"/>
    <w:rsid w:val="65CA27FB"/>
    <w:rsid w:val="65D3205F"/>
    <w:rsid w:val="65D34E3D"/>
    <w:rsid w:val="65E224C5"/>
    <w:rsid w:val="65EB3588"/>
    <w:rsid w:val="65F46087"/>
    <w:rsid w:val="65F50F7A"/>
    <w:rsid w:val="66077DB5"/>
    <w:rsid w:val="660856D4"/>
    <w:rsid w:val="660B6325"/>
    <w:rsid w:val="66145326"/>
    <w:rsid w:val="661B32DC"/>
    <w:rsid w:val="66230884"/>
    <w:rsid w:val="662E5AE4"/>
    <w:rsid w:val="66376D2B"/>
    <w:rsid w:val="664A6DC0"/>
    <w:rsid w:val="66534934"/>
    <w:rsid w:val="66585D7A"/>
    <w:rsid w:val="66602A4F"/>
    <w:rsid w:val="6678682A"/>
    <w:rsid w:val="667C7A65"/>
    <w:rsid w:val="66847232"/>
    <w:rsid w:val="668B4026"/>
    <w:rsid w:val="668F2367"/>
    <w:rsid w:val="66942A7C"/>
    <w:rsid w:val="669920E1"/>
    <w:rsid w:val="66B759EA"/>
    <w:rsid w:val="66FB277C"/>
    <w:rsid w:val="673E3539"/>
    <w:rsid w:val="674D24A3"/>
    <w:rsid w:val="67563F8F"/>
    <w:rsid w:val="67607EF4"/>
    <w:rsid w:val="67A95A62"/>
    <w:rsid w:val="67B77353"/>
    <w:rsid w:val="67C04EA8"/>
    <w:rsid w:val="67EE7318"/>
    <w:rsid w:val="67F86B54"/>
    <w:rsid w:val="682149B6"/>
    <w:rsid w:val="68290CB2"/>
    <w:rsid w:val="682B4D2F"/>
    <w:rsid w:val="6831326F"/>
    <w:rsid w:val="683901F2"/>
    <w:rsid w:val="6844295B"/>
    <w:rsid w:val="684A1334"/>
    <w:rsid w:val="684C5320"/>
    <w:rsid w:val="685D2712"/>
    <w:rsid w:val="685F12CB"/>
    <w:rsid w:val="687C7D1D"/>
    <w:rsid w:val="68A01728"/>
    <w:rsid w:val="68B20291"/>
    <w:rsid w:val="68B90AD1"/>
    <w:rsid w:val="68BB6C6B"/>
    <w:rsid w:val="68C50BF8"/>
    <w:rsid w:val="68C87F38"/>
    <w:rsid w:val="68D504DB"/>
    <w:rsid w:val="68D73D4B"/>
    <w:rsid w:val="68F603C9"/>
    <w:rsid w:val="691870F0"/>
    <w:rsid w:val="691A2253"/>
    <w:rsid w:val="692F3A0F"/>
    <w:rsid w:val="69352848"/>
    <w:rsid w:val="6943786A"/>
    <w:rsid w:val="694B1D13"/>
    <w:rsid w:val="69516E61"/>
    <w:rsid w:val="69593019"/>
    <w:rsid w:val="696C0501"/>
    <w:rsid w:val="696D63A7"/>
    <w:rsid w:val="69871C74"/>
    <w:rsid w:val="69A25246"/>
    <w:rsid w:val="69A6550B"/>
    <w:rsid w:val="69BE6587"/>
    <w:rsid w:val="69CC7FF8"/>
    <w:rsid w:val="69E46F6F"/>
    <w:rsid w:val="6A2A4C69"/>
    <w:rsid w:val="6A535AE1"/>
    <w:rsid w:val="6A535B9C"/>
    <w:rsid w:val="6A5A3B0D"/>
    <w:rsid w:val="6A5D7FF4"/>
    <w:rsid w:val="6A68176F"/>
    <w:rsid w:val="6A724294"/>
    <w:rsid w:val="6A8215B4"/>
    <w:rsid w:val="6A9019FB"/>
    <w:rsid w:val="6A9C1B43"/>
    <w:rsid w:val="6AB4117C"/>
    <w:rsid w:val="6ABC07A0"/>
    <w:rsid w:val="6ABC6A35"/>
    <w:rsid w:val="6AD31D64"/>
    <w:rsid w:val="6AD376D1"/>
    <w:rsid w:val="6ADF5CA9"/>
    <w:rsid w:val="6AE52275"/>
    <w:rsid w:val="6B095368"/>
    <w:rsid w:val="6B32462F"/>
    <w:rsid w:val="6B584348"/>
    <w:rsid w:val="6B98437A"/>
    <w:rsid w:val="6BBB0483"/>
    <w:rsid w:val="6BBD602D"/>
    <w:rsid w:val="6BBF4F51"/>
    <w:rsid w:val="6BCA564D"/>
    <w:rsid w:val="6BDB1380"/>
    <w:rsid w:val="6BDE1A74"/>
    <w:rsid w:val="6BE95038"/>
    <w:rsid w:val="6C01782E"/>
    <w:rsid w:val="6C060DB2"/>
    <w:rsid w:val="6C0623DD"/>
    <w:rsid w:val="6C0A07AC"/>
    <w:rsid w:val="6C195E16"/>
    <w:rsid w:val="6C1E442B"/>
    <w:rsid w:val="6C343ED0"/>
    <w:rsid w:val="6C5E47CF"/>
    <w:rsid w:val="6C6D0C89"/>
    <w:rsid w:val="6C890125"/>
    <w:rsid w:val="6CB04B47"/>
    <w:rsid w:val="6CBA46F4"/>
    <w:rsid w:val="6CC11461"/>
    <w:rsid w:val="6CCE2D7E"/>
    <w:rsid w:val="6CEB0B24"/>
    <w:rsid w:val="6CEF2521"/>
    <w:rsid w:val="6D175018"/>
    <w:rsid w:val="6D2E4334"/>
    <w:rsid w:val="6D3F61B8"/>
    <w:rsid w:val="6D4457B7"/>
    <w:rsid w:val="6D507FC2"/>
    <w:rsid w:val="6D614046"/>
    <w:rsid w:val="6D63555F"/>
    <w:rsid w:val="6D6917C4"/>
    <w:rsid w:val="6D9A6DB1"/>
    <w:rsid w:val="6DC56A8D"/>
    <w:rsid w:val="6DD37CCA"/>
    <w:rsid w:val="6DD70C5A"/>
    <w:rsid w:val="6DE86008"/>
    <w:rsid w:val="6DF1069F"/>
    <w:rsid w:val="6DF30B45"/>
    <w:rsid w:val="6DF80C36"/>
    <w:rsid w:val="6DFB1F5C"/>
    <w:rsid w:val="6DFE057F"/>
    <w:rsid w:val="6DFF3188"/>
    <w:rsid w:val="6E0C36F7"/>
    <w:rsid w:val="6E120BCC"/>
    <w:rsid w:val="6E121766"/>
    <w:rsid w:val="6E2674F6"/>
    <w:rsid w:val="6E2F4E4B"/>
    <w:rsid w:val="6E3F38FC"/>
    <w:rsid w:val="6E445B87"/>
    <w:rsid w:val="6E4A0678"/>
    <w:rsid w:val="6E5C61FA"/>
    <w:rsid w:val="6E5D61C5"/>
    <w:rsid w:val="6E804191"/>
    <w:rsid w:val="6EA10016"/>
    <w:rsid w:val="6EDB0B63"/>
    <w:rsid w:val="6EF3139F"/>
    <w:rsid w:val="6F0341CF"/>
    <w:rsid w:val="6F040F30"/>
    <w:rsid w:val="6F181128"/>
    <w:rsid w:val="6F1F5DAF"/>
    <w:rsid w:val="6F7A265F"/>
    <w:rsid w:val="6F7B5B21"/>
    <w:rsid w:val="6F802EF0"/>
    <w:rsid w:val="6F99536D"/>
    <w:rsid w:val="6FB02861"/>
    <w:rsid w:val="6FC043C7"/>
    <w:rsid w:val="6FC32590"/>
    <w:rsid w:val="6FC76820"/>
    <w:rsid w:val="6FCE3D20"/>
    <w:rsid w:val="6FD95611"/>
    <w:rsid w:val="6FE449BE"/>
    <w:rsid w:val="6FEB62C3"/>
    <w:rsid w:val="6FEE5A8B"/>
    <w:rsid w:val="700032EE"/>
    <w:rsid w:val="701516A1"/>
    <w:rsid w:val="704A0873"/>
    <w:rsid w:val="70661569"/>
    <w:rsid w:val="706E1629"/>
    <w:rsid w:val="70780D9B"/>
    <w:rsid w:val="707B02ED"/>
    <w:rsid w:val="708512F9"/>
    <w:rsid w:val="70861633"/>
    <w:rsid w:val="7088676E"/>
    <w:rsid w:val="70B763C6"/>
    <w:rsid w:val="70BD2CCE"/>
    <w:rsid w:val="70C265BC"/>
    <w:rsid w:val="70CA324A"/>
    <w:rsid w:val="70EB5F69"/>
    <w:rsid w:val="70EB64D5"/>
    <w:rsid w:val="70FA1769"/>
    <w:rsid w:val="71060402"/>
    <w:rsid w:val="71242CC3"/>
    <w:rsid w:val="712733B1"/>
    <w:rsid w:val="71293CB4"/>
    <w:rsid w:val="71346991"/>
    <w:rsid w:val="713C71BC"/>
    <w:rsid w:val="715020C7"/>
    <w:rsid w:val="71613D32"/>
    <w:rsid w:val="71884BBA"/>
    <w:rsid w:val="718911F3"/>
    <w:rsid w:val="71980F29"/>
    <w:rsid w:val="71AA2342"/>
    <w:rsid w:val="71AE04E7"/>
    <w:rsid w:val="71C44E74"/>
    <w:rsid w:val="72373DF9"/>
    <w:rsid w:val="72554CEF"/>
    <w:rsid w:val="72753C31"/>
    <w:rsid w:val="72A052C4"/>
    <w:rsid w:val="72E34CCD"/>
    <w:rsid w:val="72EA2DAA"/>
    <w:rsid w:val="72F675AD"/>
    <w:rsid w:val="73042BA4"/>
    <w:rsid w:val="73096D13"/>
    <w:rsid w:val="730F46DA"/>
    <w:rsid w:val="731056AF"/>
    <w:rsid w:val="73152FE7"/>
    <w:rsid w:val="733D2BB0"/>
    <w:rsid w:val="7344097E"/>
    <w:rsid w:val="7368345C"/>
    <w:rsid w:val="736C6752"/>
    <w:rsid w:val="73BC475F"/>
    <w:rsid w:val="73DC1604"/>
    <w:rsid w:val="73E25AFD"/>
    <w:rsid w:val="73E46667"/>
    <w:rsid w:val="73FA7A1B"/>
    <w:rsid w:val="74046554"/>
    <w:rsid w:val="74715270"/>
    <w:rsid w:val="74797C1B"/>
    <w:rsid w:val="74802E41"/>
    <w:rsid w:val="748235B5"/>
    <w:rsid w:val="748A4C02"/>
    <w:rsid w:val="7492345C"/>
    <w:rsid w:val="74A66076"/>
    <w:rsid w:val="74B31612"/>
    <w:rsid w:val="74B45B73"/>
    <w:rsid w:val="74BC0852"/>
    <w:rsid w:val="74BF2C9E"/>
    <w:rsid w:val="74C96089"/>
    <w:rsid w:val="74D84DD3"/>
    <w:rsid w:val="7531498D"/>
    <w:rsid w:val="7538467B"/>
    <w:rsid w:val="75393C41"/>
    <w:rsid w:val="753F07BF"/>
    <w:rsid w:val="75455109"/>
    <w:rsid w:val="75497031"/>
    <w:rsid w:val="75697A33"/>
    <w:rsid w:val="756C5A96"/>
    <w:rsid w:val="758F39C2"/>
    <w:rsid w:val="75CA5367"/>
    <w:rsid w:val="75D16A4A"/>
    <w:rsid w:val="75F01AB7"/>
    <w:rsid w:val="75F26D98"/>
    <w:rsid w:val="762B5DCB"/>
    <w:rsid w:val="762F0519"/>
    <w:rsid w:val="76372066"/>
    <w:rsid w:val="76375EF2"/>
    <w:rsid w:val="76376942"/>
    <w:rsid w:val="76453590"/>
    <w:rsid w:val="764F3B48"/>
    <w:rsid w:val="76596169"/>
    <w:rsid w:val="76680DD9"/>
    <w:rsid w:val="766A1419"/>
    <w:rsid w:val="76853B46"/>
    <w:rsid w:val="768E781B"/>
    <w:rsid w:val="769364B9"/>
    <w:rsid w:val="769617F5"/>
    <w:rsid w:val="76A217C0"/>
    <w:rsid w:val="76AF7C86"/>
    <w:rsid w:val="76D92924"/>
    <w:rsid w:val="76E1266E"/>
    <w:rsid w:val="76E3248C"/>
    <w:rsid w:val="76E44E2F"/>
    <w:rsid w:val="76F74D89"/>
    <w:rsid w:val="7713540D"/>
    <w:rsid w:val="771F6E3F"/>
    <w:rsid w:val="772A700B"/>
    <w:rsid w:val="773B0E42"/>
    <w:rsid w:val="774F07F2"/>
    <w:rsid w:val="775038DB"/>
    <w:rsid w:val="7798643B"/>
    <w:rsid w:val="77B37712"/>
    <w:rsid w:val="77BA3B59"/>
    <w:rsid w:val="77DC2E45"/>
    <w:rsid w:val="77F836A0"/>
    <w:rsid w:val="780D3131"/>
    <w:rsid w:val="78265B5A"/>
    <w:rsid w:val="782E5554"/>
    <w:rsid w:val="78334F0A"/>
    <w:rsid w:val="783D0190"/>
    <w:rsid w:val="78683009"/>
    <w:rsid w:val="78714D6E"/>
    <w:rsid w:val="787E0E1D"/>
    <w:rsid w:val="78800F70"/>
    <w:rsid w:val="78903FA2"/>
    <w:rsid w:val="78A052CC"/>
    <w:rsid w:val="78A45199"/>
    <w:rsid w:val="78BC3B63"/>
    <w:rsid w:val="78C5290F"/>
    <w:rsid w:val="78CD4BAB"/>
    <w:rsid w:val="78D64C38"/>
    <w:rsid w:val="78E6251C"/>
    <w:rsid w:val="78F00409"/>
    <w:rsid w:val="78F237F2"/>
    <w:rsid w:val="78F926EB"/>
    <w:rsid w:val="790903A0"/>
    <w:rsid w:val="792D3BF8"/>
    <w:rsid w:val="793A2693"/>
    <w:rsid w:val="79435F95"/>
    <w:rsid w:val="794E384E"/>
    <w:rsid w:val="79647343"/>
    <w:rsid w:val="797947A3"/>
    <w:rsid w:val="797B6E4B"/>
    <w:rsid w:val="79813ABA"/>
    <w:rsid w:val="79825A8F"/>
    <w:rsid w:val="798D677F"/>
    <w:rsid w:val="79A441E8"/>
    <w:rsid w:val="79A95417"/>
    <w:rsid w:val="79AC1147"/>
    <w:rsid w:val="79B5518A"/>
    <w:rsid w:val="79C15567"/>
    <w:rsid w:val="79C91131"/>
    <w:rsid w:val="79D44DC5"/>
    <w:rsid w:val="79D518FF"/>
    <w:rsid w:val="79D90B3D"/>
    <w:rsid w:val="79DF0BC3"/>
    <w:rsid w:val="79F50CC4"/>
    <w:rsid w:val="79F85CEB"/>
    <w:rsid w:val="7A0E4F05"/>
    <w:rsid w:val="7A1463AF"/>
    <w:rsid w:val="7A155CCB"/>
    <w:rsid w:val="7A18185B"/>
    <w:rsid w:val="7A213F4C"/>
    <w:rsid w:val="7A372FEE"/>
    <w:rsid w:val="7A45396A"/>
    <w:rsid w:val="7A4C5EF2"/>
    <w:rsid w:val="7A6342EA"/>
    <w:rsid w:val="7A6C7291"/>
    <w:rsid w:val="7A7B07C4"/>
    <w:rsid w:val="7A8829F2"/>
    <w:rsid w:val="7A8A2345"/>
    <w:rsid w:val="7AAB5733"/>
    <w:rsid w:val="7AAF717B"/>
    <w:rsid w:val="7AC61CE9"/>
    <w:rsid w:val="7ACE0538"/>
    <w:rsid w:val="7ACF44C2"/>
    <w:rsid w:val="7AF35DBD"/>
    <w:rsid w:val="7B0C0ABF"/>
    <w:rsid w:val="7B0D67D6"/>
    <w:rsid w:val="7B1571C4"/>
    <w:rsid w:val="7B16771C"/>
    <w:rsid w:val="7B267ACB"/>
    <w:rsid w:val="7B2A0E85"/>
    <w:rsid w:val="7B2B3CE3"/>
    <w:rsid w:val="7B307F93"/>
    <w:rsid w:val="7B4A4A39"/>
    <w:rsid w:val="7B501031"/>
    <w:rsid w:val="7B543D20"/>
    <w:rsid w:val="7B564222"/>
    <w:rsid w:val="7B6F0D5E"/>
    <w:rsid w:val="7B717DC1"/>
    <w:rsid w:val="7B7D5525"/>
    <w:rsid w:val="7B950B83"/>
    <w:rsid w:val="7BA47D5A"/>
    <w:rsid w:val="7BB51749"/>
    <w:rsid w:val="7BBF7305"/>
    <w:rsid w:val="7BC340CE"/>
    <w:rsid w:val="7BCA19B1"/>
    <w:rsid w:val="7BDE090A"/>
    <w:rsid w:val="7BFD6881"/>
    <w:rsid w:val="7C000003"/>
    <w:rsid w:val="7C2857BF"/>
    <w:rsid w:val="7C3C2561"/>
    <w:rsid w:val="7C3E1368"/>
    <w:rsid w:val="7C4165F1"/>
    <w:rsid w:val="7C4B5DFA"/>
    <w:rsid w:val="7C5919AA"/>
    <w:rsid w:val="7C666E30"/>
    <w:rsid w:val="7C7B057C"/>
    <w:rsid w:val="7CA84DF2"/>
    <w:rsid w:val="7CAB0CC1"/>
    <w:rsid w:val="7CC63109"/>
    <w:rsid w:val="7CE054E6"/>
    <w:rsid w:val="7CEF51FC"/>
    <w:rsid w:val="7D131EA2"/>
    <w:rsid w:val="7D2A7200"/>
    <w:rsid w:val="7D3F5215"/>
    <w:rsid w:val="7D6D404E"/>
    <w:rsid w:val="7D7D29BE"/>
    <w:rsid w:val="7D8F4D21"/>
    <w:rsid w:val="7D933D19"/>
    <w:rsid w:val="7D9D14E0"/>
    <w:rsid w:val="7DB1002D"/>
    <w:rsid w:val="7DE5281E"/>
    <w:rsid w:val="7E0373E1"/>
    <w:rsid w:val="7E181491"/>
    <w:rsid w:val="7E181DE1"/>
    <w:rsid w:val="7E4F044A"/>
    <w:rsid w:val="7E535F5B"/>
    <w:rsid w:val="7E594EF1"/>
    <w:rsid w:val="7E613C1D"/>
    <w:rsid w:val="7E627602"/>
    <w:rsid w:val="7E785CF4"/>
    <w:rsid w:val="7E8019E3"/>
    <w:rsid w:val="7E824A42"/>
    <w:rsid w:val="7E8F067E"/>
    <w:rsid w:val="7EA1249F"/>
    <w:rsid w:val="7EA15902"/>
    <w:rsid w:val="7EAA3331"/>
    <w:rsid w:val="7EBA705F"/>
    <w:rsid w:val="7EC54522"/>
    <w:rsid w:val="7EC614B8"/>
    <w:rsid w:val="7ECE6875"/>
    <w:rsid w:val="7ED12E12"/>
    <w:rsid w:val="7ED24236"/>
    <w:rsid w:val="7ED77172"/>
    <w:rsid w:val="7EE92B15"/>
    <w:rsid w:val="7F0E0255"/>
    <w:rsid w:val="7F137624"/>
    <w:rsid w:val="7F1E71A4"/>
    <w:rsid w:val="7F2005B4"/>
    <w:rsid w:val="7F2251DF"/>
    <w:rsid w:val="7F3256E2"/>
    <w:rsid w:val="7F353CAD"/>
    <w:rsid w:val="7F513AFE"/>
    <w:rsid w:val="7F525324"/>
    <w:rsid w:val="7F630999"/>
    <w:rsid w:val="7F703E28"/>
    <w:rsid w:val="7F7D7291"/>
    <w:rsid w:val="7F8D13CE"/>
    <w:rsid w:val="7FC13E6E"/>
    <w:rsid w:val="7FCB1DB6"/>
    <w:rsid w:val="7FE21C08"/>
    <w:rsid w:val="7FE70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jc w:val="left"/>
    </w:pPr>
  </w:style>
  <w:style w:type="paragraph" w:styleId="3">
    <w:name w:val="Date"/>
    <w:basedOn w:val="1"/>
    <w:next w:val="1"/>
    <w:link w:val="22"/>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HTML 预设格式 Char"/>
    <w:basedOn w:val="11"/>
    <w:link w:val="7"/>
    <w:qFormat/>
    <w:uiPriority w:val="99"/>
    <w:rPr>
      <w:rFonts w:ascii="宋体" w:hAnsi="宋体" w:eastAsia="宋体" w:cs="宋体"/>
      <w:kern w:val="0"/>
      <w:sz w:val="24"/>
      <w:szCs w:val="24"/>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批注文字 Char"/>
    <w:basedOn w:val="11"/>
    <w:link w:val="2"/>
    <w:semiHidden/>
    <w:qFormat/>
    <w:uiPriority w:val="99"/>
    <w:rPr>
      <w:rFonts w:ascii="Times New Roman" w:hAnsi="Times New Roman" w:eastAsia="宋体" w:cs="Times New Roman"/>
      <w:kern w:val="2"/>
      <w:sz w:val="21"/>
      <w:szCs w:val="24"/>
    </w:rPr>
  </w:style>
  <w:style w:type="character" w:customStyle="1" w:styleId="21">
    <w:name w:val="批注主题 Char"/>
    <w:basedOn w:val="20"/>
    <w:link w:val="9"/>
    <w:semiHidden/>
    <w:qFormat/>
    <w:uiPriority w:val="99"/>
    <w:rPr>
      <w:rFonts w:ascii="Times New Roman" w:hAnsi="Times New Roman" w:eastAsia="宋体" w:cs="Times New Roman"/>
      <w:b/>
      <w:bCs/>
      <w:kern w:val="2"/>
      <w:sz w:val="21"/>
      <w:szCs w:val="24"/>
    </w:rPr>
  </w:style>
  <w:style w:type="character" w:customStyle="1" w:styleId="22">
    <w:name w:val="日期 Char"/>
    <w:basedOn w:val="11"/>
    <w:link w:val="3"/>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oleObject" Target="embeddings/oleObject2.bin"/><Relationship Id="rId15" Type="http://schemas.openxmlformats.org/officeDocument/2006/relationships/image" Target="media/image10.emf"/><Relationship Id="rId14" Type="http://schemas.openxmlformats.org/officeDocument/2006/relationships/oleObject" Target="embeddings/oleObject1.bin"/><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7A3076-2753-4F1F-A458-2921D205AD2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31</Pages>
  <Words>10911</Words>
  <Characters>11659</Characters>
  <Lines>81</Lines>
  <Paragraphs>22</Paragraphs>
  <TotalTime>12</TotalTime>
  <ScaleCrop>false</ScaleCrop>
  <LinksUpToDate>false</LinksUpToDate>
  <CharactersWithSpaces>11913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2021-08-25T05:29:00Z</dcterms:created>
  <dc:creator>hp</dc:creator>
  <cp:lastModifiedBy>admin</cp:lastModifiedBy>
  <cp:lastPrinted>2022-12-29T02:04:00Z</cp:lastPrinted>
  <dcterms:modified xsi:type="dcterms:W3CDTF">2023-04-10T06:22:30Z</dcterms:modified>
  <cp:revision>2751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1B617BC562CA480EAA9E4895FD044694_13</vt:lpwstr>
  </property>
</Properties>
</file>